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Optimizing indices of atrial fibrillation susceptibility and burden to evaluate atrial fibril | 10.1093/cvr/cvab147</w:t>
      </w:r>
      <w:br/>
      <w:hyperlink r:id="rId7" w:history="1">
        <w:r>
          <w:rPr>
            <w:color w:val="2980b9"/>
            <w:u w:val="single"/>
          </w:rPr>
          <w:t xml:space="preserve">https://sci-hub.se/10.1093/cvr/cvab147</w:t>
        </w:r>
      </w:hyperlink>
    </w:p>
    <w:p>
      <w:pPr>
        <w:pStyle w:val="Heading1"/>
      </w:pPr>
      <w:bookmarkStart w:id="2" w:name="_Toc2"/>
      <w:r>
        <w:t>Article summary:</w:t>
      </w:r>
      <w:bookmarkEnd w:id="2"/>
    </w:p>
    <w:p>
      <w:pPr>
        <w:jc w:val="both"/>
      </w:pPr>
      <w:r>
        <w:rPr/>
        <w:t xml:space="preserve">1. 本文研究了优化心房颤动易感性和负荷指标以评估心房颤动的严重程度、风险和结果。作者提出了一种新的方法来评估心房颤动的易感性和负荷，以更好地预测患者的风险和结果。</w:t>
      </w:r>
    </w:p>
    <w:p>
      <w:pPr>
        <w:jc w:val="both"/>
      </w:pPr>
      <w:r>
        <w:rPr/>
        <w:t xml:space="preserve"/>
      </w:r>
    </w:p>
    <w:p>
      <w:pPr>
        <w:jc w:val="both"/>
      </w:pPr>
      <w:r>
        <w:rPr/>
        <w:t xml:space="preserve">2. 研究发现，通过使用这种新的指标来评估心房颤动，可以更准确地确定患者的风险水平，并为治疗决策提供更有针对性的建议。这对于改善心房颤动患者的管理和预后非常重要。</w:t>
      </w:r>
    </w:p>
    <w:p>
      <w:pPr>
        <w:jc w:val="both"/>
      </w:pPr>
      <w:r>
        <w:rPr/>
        <w:t xml:space="preserve"/>
      </w:r>
    </w:p>
    <w:p>
      <w:pPr>
        <w:jc w:val="both"/>
      </w:pPr>
      <w:r>
        <w:rPr/>
        <w:t xml:space="preserve">3. 该研究还强调了个体化治疗在心房颤动管理中的重要性。根据每个患者的特定情况和风险因素，医生可以根据这些优化指标来制定个体化的治疗计划，以最大限度地减少心房颤动相关并发症的发生。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潜在偏见及其来源：文章没有明确提到作者的潜在利益冲突或研究资助来源。这可能引发对作者是否有任何偏见或利益冲突的疑问。</w:t>
      </w:r>
    </w:p>
    <w:p>
      <w:pPr>
        <w:jc w:val="both"/>
      </w:pPr>
      <w:r>
        <w:rPr/>
        <w:t xml:space="preserve"/>
      </w:r>
    </w:p>
    <w:p>
      <w:pPr>
        <w:jc w:val="both"/>
      </w:pPr>
      <w:r>
        <w:rPr/>
        <w:t xml:space="preserve">2. 片面报道：文章似乎只关注了心房颤动（atrial fibrillation）的易感性和负担指标，而忽略了其他与该疾病相关的重要因素。这种片面报道可能导致读者对该主题的整体理解不完整。</w:t>
      </w:r>
    </w:p>
    <w:p>
      <w:pPr>
        <w:jc w:val="both"/>
      </w:pPr>
      <w:r>
        <w:rPr/>
        <w:t xml:space="preserve"/>
      </w:r>
    </w:p>
    <w:p>
      <w:pPr>
        <w:jc w:val="both"/>
      </w:pPr>
      <w:r>
        <w:rPr/>
        <w:t xml:space="preserve">3. 无根据的主张：文章中提到了评估心房颤动严重程度、风险和结果的方法，但未提供足够的证据来支持这些方法是否真正有效。读者可能需要更多关于这些方法背后科学依据的信息。</w:t>
      </w:r>
    </w:p>
    <w:p>
      <w:pPr>
        <w:jc w:val="both"/>
      </w:pPr>
      <w:r>
        <w:rPr/>
        <w:t xml:space="preserve"/>
      </w:r>
    </w:p>
    <w:p>
      <w:pPr>
        <w:jc w:val="both"/>
      </w:pPr>
      <w:r>
        <w:rPr/>
        <w:t xml:space="preserve">4. 缺失的考虑点：文章没有讨论与心房颤动相关的其他重要因素，如患者年龄、基础疾病、治疗方案等。这些因素对于评估心房颤动严重程度和预后可能具有重要影响，但在文章中被忽略了。</w:t>
      </w:r>
    </w:p>
    <w:p>
      <w:pPr>
        <w:jc w:val="both"/>
      </w:pPr>
      <w:r>
        <w:rPr/>
        <w:t xml:space="preserve"/>
      </w:r>
    </w:p>
    <w:p>
      <w:pPr>
        <w:jc w:val="both"/>
      </w:pPr>
      <w:r>
        <w:rPr/>
        <w:t xml:space="preserve">5. 所提出主张的缺失证据：尽管文章提出了一些评估心房颤动的指标，但未提供足够的证据来支持这些指标与临床结果之间的关联。读者可能需要更多关于这些指标有效性和预测价值的研究结果。</w:t>
      </w:r>
    </w:p>
    <w:p>
      <w:pPr>
        <w:jc w:val="both"/>
      </w:pPr>
      <w:r>
        <w:rPr/>
        <w:t xml:space="preserve"/>
      </w:r>
    </w:p>
    <w:p>
      <w:pPr>
        <w:jc w:val="both"/>
      </w:pPr>
      <w:r>
        <w:rPr/>
        <w:t xml:space="preserve">6. 未探索的反驳：文章没有探讨与其主张相反或竞争的观点或研究结果。这种未探索可能导致读者对该主题的整体争议和不确定性缺乏了解。</w:t>
      </w:r>
    </w:p>
    <w:p>
      <w:pPr>
        <w:jc w:val="both"/>
      </w:pPr>
      <w:r>
        <w:rPr/>
        <w:t xml:space="preserve"/>
      </w:r>
    </w:p>
    <w:p>
      <w:pPr>
        <w:jc w:val="both"/>
      </w:pPr>
      <w:r>
        <w:rPr/>
        <w:t xml:space="preserve">7. 宣传内容：文章中提到了Sci-Hub网站，该网站被广泛用于获取科学论文，但并没有提及其合法性或版权问题。这种宣传内容可能会引发对作者是否支持非法获取科学论文的质疑。</w:t>
      </w:r>
    </w:p>
    <w:p>
      <w:pPr>
        <w:jc w:val="both"/>
      </w:pPr>
      <w:r>
        <w:rPr/>
        <w:t xml:space="preserve"/>
      </w:r>
    </w:p>
    <w:p>
      <w:pPr>
        <w:jc w:val="both"/>
      </w:pPr>
      <w:r>
        <w:rPr/>
        <w:t xml:space="preserve">8. 偏袒：文章中是否存在对某些观点、方法或利益相关方偏袒的情况？读者可能需要仔细审查文章中所呈现的信息，并考虑其中是否存在任何偏袒倾向。</w:t>
      </w:r>
    </w:p>
    <w:p>
      <w:pPr>
        <w:jc w:val="both"/>
      </w:pPr>
      <w:r>
        <w:rPr/>
        <w:t xml:space="preserve"/>
      </w:r>
    </w:p>
    <w:p>
      <w:pPr>
        <w:jc w:val="both"/>
      </w:pPr>
      <w:r>
        <w:rPr/>
        <w:t xml:space="preserve">9. 是否注意到可能的风险：文章似乎没有明确讨论评估心房颤动指标所涉及的潜在风险或限制。这种缺乏风险意识可能导致读者对使用这些指标时应采取哪些预防措施缺乏了解。</w:t>
      </w:r>
    </w:p>
    <w:p>
      <w:pPr>
        <w:jc w:val="both"/>
      </w:pPr>
      <w:r>
        <w:rPr/>
        <w:t xml:space="preserve"/>
      </w:r>
    </w:p>
    <w:p>
      <w:pPr>
        <w:jc w:val="both"/>
      </w:pPr>
      <w:r>
        <w:rPr/>
        <w:t xml:space="preserve">10. 没有平等地呈现双方：文章似乎只关注了一种观点或方法，而未提及其他可能存在的观点或方法。这种不平等的呈现可能导致读者对该主题的整体多样性和争议性缺乏了解。</w:t>
      </w:r>
    </w:p>
    <w:p>
      <w:pPr>
        <w:jc w:val="both"/>
      </w:pPr>
      <w:r>
        <w:rPr/>
        <w:t xml:space="preserve"/>
      </w:r>
    </w:p>
    <w:p>
      <w:pPr>
        <w:jc w:val="both"/>
      </w:pPr>
      <w:r>
        <w:rPr/>
        <w:t xml:space="preserve">总之，对于上述文章，读者应保持批判思维，并考虑其中存在的潜在偏见、片面报道、无根据的主张、缺失的考虑点以及所提出主张的证据支持情况。同时，读者也应注意到可能存在的风险和不平等呈现双方的问题。</w:t>
      </w:r>
    </w:p>
    <w:p>
      <w:pPr>
        <w:pStyle w:val="Heading1"/>
      </w:pPr>
      <w:bookmarkStart w:id="5" w:name="_Toc5"/>
      <w:r>
        <w:t>Topics for further research:</w:t>
      </w:r>
      <w:bookmarkEnd w:id="5"/>
    </w:p>
    <w:p>
      <w:pPr>
        <w:spacing w:after="0"/>
        <w:numPr>
          <w:ilvl w:val="0"/>
          <w:numId w:val="2"/>
        </w:numPr>
      </w:pPr>
      <w:r>
        <w:rPr/>
        <w:t xml:space="preserve">作者潜在利益冲突或研究资助来源
</w:t>
      </w:r>
    </w:p>
    <w:p>
      <w:pPr>
        <w:spacing w:after="0"/>
        <w:numPr>
          <w:ilvl w:val="0"/>
          <w:numId w:val="2"/>
        </w:numPr>
      </w:pPr>
      <w:r>
        <w:rPr/>
        <w:t xml:space="preserve">心房颤动的其他相关因素
</w:t>
      </w:r>
    </w:p>
    <w:p>
      <w:pPr>
        <w:spacing w:after="0"/>
        <w:numPr>
          <w:ilvl w:val="0"/>
          <w:numId w:val="2"/>
        </w:numPr>
      </w:pPr>
      <w:r>
        <w:rPr/>
        <w:t xml:space="preserve">评估心房颤动严重程度、风险和结果的方法的科学依据
</w:t>
      </w:r>
    </w:p>
    <w:p>
      <w:pPr>
        <w:spacing w:after="0"/>
        <w:numPr>
          <w:ilvl w:val="0"/>
          <w:numId w:val="2"/>
        </w:numPr>
      </w:pPr>
      <w:r>
        <w:rPr/>
        <w:t xml:space="preserve">心房颤动的其他重要因素如患者年龄、基础疾病、治疗方案等
</w:t>
      </w:r>
    </w:p>
    <w:p>
      <w:pPr>
        <w:spacing w:after="0"/>
        <w:numPr>
          <w:ilvl w:val="0"/>
          <w:numId w:val="2"/>
        </w:numPr>
      </w:pPr>
      <w:r>
        <w:rPr/>
        <w:t xml:space="preserve">评估心房颤动的指标与临床结果的关联证据
</w:t>
      </w:r>
    </w:p>
    <w:p>
      <w:pPr>
        <w:numPr>
          <w:ilvl w:val="0"/>
          <w:numId w:val="2"/>
        </w:numPr>
      </w:pPr>
      <w:r>
        <w:rPr/>
        <w:t xml:space="preserve">与文章主张相反或竞争的观点或研究结果</w:t>
      </w:r>
    </w:p>
    <w:p>
      <w:pPr>
        <w:pStyle w:val="Heading1"/>
      </w:pPr>
      <w:bookmarkStart w:id="6" w:name="_Toc6"/>
      <w:r>
        <w:t>Report location:</w:t>
      </w:r>
      <w:bookmarkEnd w:id="6"/>
    </w:p>
    <w:p>
      <w:hyperlink r:id="rId8" w:history="1">
        <w:r>
          <w:rPr>
            <w:color w:val="2980b9"/>
            <w:u w:val="single"/>
          </w:rPr>
          <w:t xml:space="preserve">https://www.fullpicture.app/item/c9a8085980f4603a192e690ff3677ca7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D5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93/cvr/cvab147" TargetMode="External"/><Relationship Id="rId8" Type="http://schemas.openxmlformats.org/officeDocument/2006/relationships/hyperlink" Target="https://www.fullpicture.app/item/c9a8085980f4603a192e690ff3677c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2024-01-10T22:30:08+01:00</dcterms:created>
  <dcterms:modified xsi:type="dcterms:W3CDTF">2024-01-10T22:30:08+01:00</dcterms:modified>
</cp:coreProperties>
</file>

<file path=docProps/custom.xml><?xml version="1.0" encoding="utf-8"?>
<Properties xmlns="http://schemas.openxmlformats.org/officeDocument/2006/custom-properties" xmlns:vt="http://schemas.openxmlformats.org/officeDocument/2006/docPropsVTypes"/>
</file>