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Kinase-targeting small-molecule inhibitors and emerging bifunctional molecules - ScienceDirect</w:t>
      </w:r>
      <w:br/>
      <w:hyperlink r:id="rId7" w:history="1">
        <w:r>
          <w:rPr>
            <w:color w:val="2980b9"/>
            <w:u w:val="single"/>
          </w:rPr>
          <w:t xml:space="preserve">https://www.sciencedirect.com/science/article/pii/S0165614722000864</w:t>
        </w:r>
      </w:hyperlink>
    </w:p>
    <w:p>
      <w:pPr>
        <w:pStyle w:val="Heading1"/>
      </w:pPr>
      <w:bookmarkStart w:id="2" w:name="_Toc2"/>
      <w:r>
        <w:t>Article summary:</w:t>
      </w:r>
      <w:bookmarkEnd w:id="2"/>
    </w:p>
    <w:p>
      <w:pPr>
        <w:jc w:val="both"/>
      </w:pPr>
      <w:r>
        <w:rPr/>
        <w:t xml:space="preserve">1. An overview of the 72 FDA-approved small-molecule kinase inhibitors (SMKIs) classified by binding modes is provided.</w:t>
      </w:r>
    </w:p>
    <w:p>
      <w:pPr>
        <w:jc w:val="both"/>
      </w:pPr>
      <w:r>
        <w:rPr/>
        <w:t xml:space="preserve">2. Proximity-inducing bifunctional molecules are emerging new chemical modalities that hold tremendous opportunities in kinase-targeting research.</w:t>
      </w:r>
    </w:p>
    <w:p>
      <w:pPr>
        <w:jc w:val="both"/>
      </w:pPr>
      <w:r>
        <w:rPr/>
        <w:t xml:space="preserve">3. Kinases have been studied as potential drug targets since the 1980s, and to date, 72 SMKIs have been approved by the US FDA, together with ~500 SMKIs in clinical trials.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“Kinase-targeting small-molecule inhibitors and emerging bifunctional molecules” provides an overview of the 72 FDA-approved small-molecule kinase inhibitors (SMKIs) classified by binding modes, as well as highlighting novel chemical modalities in kinase targeting using different types of proximity-inducing bifunctional molecules for kinase degradation and modifications. The article is written in a clear and concise manner, providing a comprehensive overview of the topic at hand. The authors provide evidence to support their claims, such as citing previous reviews on the topic and providing references to relevant studies. Furthermore, they provide an updated overview of all 72 approved SMKIs with an emphasis on their binding modes, which is useful for researchers interested in this field. </w:t>
      </w:r>
    </w:p>
    <w:p>
      <w:pPr>
        <w:jc w:val="both"/>
      </w:pPr>
      <w:r>
        <w:rPr/>
        <w:t xml:space="preserve">The article does not appear to be biased or one-sided; it presents both sides of the argument equally and objectively. It does not contain any promotional content or partiality towards any particular viewpoint or opinion. Additionally, possible risks associated with these drugs are noted throughout the article, such as drug resistance to kinase inhibitors and efficacy evaluation models for assessing drug effectiveness. </w:t>
      </w:r>
    </w:p>
    <w:p>
      <w:pPr>
        <w:jc w:val="both"/>
      </w:pPr>
      <w:r>
        <w:rPr/>
        <w:t xml:space="preserve">In conclusion, this article appears to be trustworthy and reliable due to its objective presentation of information without any bias or unsupported claims.</w:t>
      </w:r>
    </w:p>
    <w:p>
      <w:pPr>
        <w:pStyle w:val="Heading1"/>
      </w:pPr>
      <w:bookmarkStart w:id="5" w:name="_Toc5"/>
      <w:r>
        <w:t>Topics for further research:</w:t>
      </w:r>
      <w:bookmarkEnd w:id="5"/>
    </w:p>
    <w:p>
      <w:pPr>
        <w:spacing w:after="0"/>
        <w:numPr>
          <w:ilvl w:val="0"/>
          <w:numId w:val="2"/>
        </w:numPr>
      </w:pPr>
      <w:r>
        <w:rPr/>
        <w:t xml:space="preserve">Kinase inhibitor drug resistance</w:t>
      </w:r>
    </w:p>
    <w:p>
      <w:pPr>
        <w:spacing w:after="0"/>
        <w:numPr>
          <w:ilvl w:val="0"/>
          <w:numId w:val="2"/>
        </w:numPr>
      </w:pPr>
      <w:r>
        <w:rPr/>
        <w:t xml:space="preserve">Kinase inhibitor efficacy evaluation</w:t>
      </w:r>
    </w:p>
    <w:p>
      <w:pPr>
        <w:spacing w:after="0"/>
        <w:numPr>
          <w:ilvl w:val="0"/>
          <w:numId w:val="2"/>
        </w:numPr>
      </w:pPr>
      <w:r>
        <w:rPr/>
        <w:t xml:space="preserve">Kinase inhibitor binding modes</w:t>
      </w:r>
    </w:p>
    <w:p>
      <w:pPr>
        <w:spacing w:after="0"/>
        <w:numPr>
          <w:ilvl w:val="0"/>
          <w:numId w:val="2"/>
        </w:numPr>
      </w:pPr>
      <w:r>
        <w:rPr/>
        <w:t xml:space="preserve">Bifunctional molecules for kinase targeting</w:t>
      </w:r>
    </w:p>
    <w:p>
      <w:pPr>
        <w:spacing w:after="0"/>
        <w:numPr>
          <w:ilvl w:val="0"/>
          <w:numId w:val="2"/>
        </w:numPr>
      </w:pPr>
      <w:r>
        <w:rPr/>
        <w:t xml:space="preserve">Kinase inhibitor drug development</w:t>
      </w:r>
    </w:p>
    <w:p>
      <w:pPr>
        <w:numPr>
          <w:ilvl w:val="0"/>
          <w:numId w:val="2"/>
        </w:numPr>
      </w:pPr>
      <w:r>
        <w:rPr/>
        <w:t xml:space="preserve">Kinase inhibitor drug delivery systems</w:t>
      </w:r>
    </w:p>
    <w:p>
      <w:pPr>
        <w:pStyle w:val="Heading1"/>
      </w:pPr>
      <w:bookmarkStart w:id="6" w:name="_Toc6"/>
      <w:r>
        <w:t>Report location:</w:t>
      </w:r>
      <w:bookmarkEnd w:id="6"/>
    </w:p>
    <w:p>
      <w:hyperlink r:id="rId8" w:history="1">
        <w:r>
          <w:rPr>
            <w:color w:val="2980b9"/>
            <w:u w:val="single"/>
          </w:rPr>
          <w:t xml:space="preserve">https://www.fullpicture.app/item/c9aa9a0d0f142da41a626acc19406efc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C9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614722000864" TargetMode="External"/><Relationship Id="rId8" Type="http://schemas.openxmlformats.org/officeDocument/2006/relationships/hyperlink" Target="https://www.fullpicture.app/item/c9aa9a0d0f142da41a626acc19406e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2023-02-23T14:03:51+01:00</dcterms:created>
  <dcterms:modified xsi:type="dcterms:W3CDTF">2023-02-23T14:03:51+01:00</dcterms:modified>
</cp:coreProperties>
</file>

<file path=docProps/custom.xml><?xml version="1.0" encoding="utf-8"?>
<Properties xmlns="http://schemas.openxmlformats.org/officeDocument/2006/custom-properties" xmlns:vt="http://schemas.openxmlformats.org/officeDocument/2006/docPropsVTypes"/>
</file>