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Planning of Islanded Integrated Energy System With Solar-Biogas Energy Supply | IEEE Journals &amp; Magazine | IEEE Xplore</w:t>
      </w:r>
      <w:br/>
      <w:hyperlink r:id="rId7" w:history="1">
        <w:r>
          <w:rPr>
            <w:color w:val="2980b9"/>
            <w:u w:val="single"/>
          </w:rPr>
          <w:t xml:space="preserve">https://ieeexplore.ieee.org/document/8930985</w:t>
        </w:r>
      </w:hyperlink>
    </w:p>
    <w:p>
      <w:pPr>
        <w:pStyle w:val="Heading1"/>
      </w:pPr>
      <w:bookmarkStart w:id="2" w:name="_Toc2"/>
      <w:r>
        <w:t>Article summary:</w:t>
      </w:r>
      <w:bookmarkEnd w:id="2"/>
    </w:p>
    <w:p>
      <w:pPr>
        <w:jc w:val="both"/>
      </w:pPr>
      <w:r>
        <w:rPr/>
        <w:t xml:space="preserve">1. Islanded integrated energy systems (IES) with renewable energy sources are a viable alternative for off-grid and remote regions, but high costs of large-size batteries challenge further deployments.</w:t>
      </w:r>
    </w:p>
    <w:p>
      <w:pPr>
        <w:jc w:val="both"/>
      </w:pPr>
      <w:r>
        <w:rPr/>
        <w:t xml:space="preserve">2. A distributed solar-biogas residential IES is proposed to supply thermal, electrical, and gas loads in remote locations and reduce the dependency on battery storage by utilizing the complementarity nature of solar and biogas energy.</w:t>
      </w:r>
    </w:p>
    <w:p>
      <w:pPr>
        <w:jc w:val="both"/>
      </w:pPr>
      <w:r>
        <w:rPr/>
        <w:t xml:space="preserve">3. The proposed IES planning model is formulated as a two-stage MILP problem and solved by the Benders Decomposition method to determine the optimal capacity of each component in IES planning, considering load levels, feedstock prices, and thermodynamic effects. Illustrative examples show advantages in investment cost reduction and peak load shaving.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该文章提出了一种分布式太阳能-沼气住宅综合能源系统的规划模型，旨在利用太阳能和生物质能源的互补性来降低对电池储存系统的依赖。然而，该文章存在一些潜在偏见和缺失考虑点。</w:t>
      </w:r>
    </w:p>
    <w:p>
      <w:pPr>
        <w:jc w:val="both"/>
      </w:pPr>
      <w:r>
        <w:rPr/>
        <w:t xml:space="preserve"/>
      </w:r>
    </w:p>
    <w:p>
      <w:pPr>
        <w:jc w:val="both"/>
      </w:pPr>
      <w:r>
        <w:rPr/>
        <w:t xml:space="preserve">首先，该文章没有充分探讨生物质能源的可持续性和环境影响。尽管生物质能源是一种可再生资源，但其采集和利用也可能会对环境造成不良影响。例如，大量使用农作物秸秆作为原料可能会导致土地退化和粮食短缺等问题。</w:t>
      </w:r>
    </w:p>
    <w:p>
      <w:pPr>
        <w:jc w:val="both"/>
      </w:pPr>
      <w:r>
        <w:rPr/>
        <w:t xml:space="preserve"/>
      </w:r>
    </w:p>
    <w:p>
      <w:pPr>
        <w:jc w:val="both"/>
      </w:pPr>
      <w:r>
        <w:rPr/>
        <w:t xml:space="preserve">其次，该文章没有考虑到太阳能和生物质能源的季节性变化对系统运行的影响。由于太阳辐射量随着季节变化而变化，并且生物质产量也受到季节因素的影响，因此需要更加复杂的规划模型来优化系统运行。</w:t>
      </w:r>
    </w:p>
    <w:p>
      <w:pPr>
        <w:jc w:val="both"/>
      </w:pPr>
      <w:r>
        <w:rPr/>
        <w:t xml:space="preserve"/>
      </w:r>
    </w:p>
    <w:p>
      <w:pPr>
        <w:jc w:val="both"/>
      </w:pPr>
      <w:r>
        <w:rPr/>
        <w:t xml:space="preserve">此外，该文章没有充分探讨电池储存系统的安全风险。电池储存系统可能存在过充、过放、短路等安全隐患，在规划过程中需要考虑这些风险并采取相应的措施来保障系统的安全运行。</w:t>
      </w:r>
    </w:p>
    <w:p>
      <w:pPr>
        <w:jc w:val="both"/>
      </w:pPr>
      <w:r>
        <w:rPr/>
        <w:t xml:space="preserve"/>
      </w:r>
    </w:p>
    <w:p>
      <w:pPr>
        <w:jc w:val="both"/>
      </w:pPr>
      <w:r>
        <w:rPr/>
        <w:t xml:space="preserve">最后，该文章没有平等地呈现太阳能和生物质能源的优缺点。虽然太阳能和生物质能源具有互补性，但它们也存在各自的局限性。例如，太阳能受天气条件影响较大，而生物质能源则需要大量原料供应才能维持稳定产量。</w:t>
      </w:r>
    </w:p>
    <w:p>
      <w:pPr>
        <w:jc w:val="both"/>
      </w:pPr>
      <w:r>
        <w:rPr/>
        <w:t xml:space="preserve"/>
      </w:r>
    </w:p>
    <w:p>
      <w:pPr>
        <w:jc w:val="both"/>
      </w:pPr>
      <w:r>
        <w:rPr/>
        <w:t xml:space="preserve">综上所述，该文章提出了一种有潜力的分布式综合能源系统规划模型，但其存在一些偏见和缺失考虑点。在未来研究中，需要更加全面地考虑可持续性、季节性变化、安全风险以及不同能源之间的优缺点，并采用更加复杂的规划模型来优化系统运行。</w:t>
      </w:r>
    </w:p>
    <w:p>
      <w:pPr>
        <w:pStyle w:val="Heading1"/>
      </w:pPr>
      <w:bookmarkStart w:id="5" w:name="_Toc5"/>
      <w:r>
        <w:t>Topics for further research:</w:t>
      </w:r>
      <w:bookmarkEnd w:id="5"/>
    </w:p>
    <w:p>
      <w:pPr>
        <w:spacing w:after="0"/>
        <w:numPr>
          <w:ilvl w:val="0"/>
          <w:numId w:val="2"/>
        </w:numPr>
      </w:pPr>
      <w:r>
        <w:rPr/>
        <w:t xml:space="preserve">Sustainability of biomass energy
</w:t>
      </w:r>
    </w:p>
    <w:p>
      <w:pPr>
        <w:spacing w:after="0"/>
        <w:numPr>
          <w:ilvl w:val="0"/>
          <w:numId w:val="2"/>
        </w:numPr>
      </w:pPr>
      <w:r>
        <w:rPr/>
        <w:t xml:space="preserve">Seasonal variations in solar and biomass energy
</w:t>
      </w:r>
    </w:p>
    <w:p>
      <w:pPr>
        <w:spacing w:after="0"/>
        <w:numPr>
          <w:ilvl w:val="0"/>
          <w:numId w:val="2"/>
        </w:numPr>
      </w:pPr>
      <w:r>
        <w:rPr/>
        <w:t xml:space="preserve">Safety risks of battery storage systems
</w:t>
      </w:r>
    </w:p>
    <w:p>
      <w:pPr>
        <w:spacing w:after="0"/>
        <w:numPr>
          <w:ilvl w:val="0"/>
          <w:numId w:val="2"/>
        </w:numPr>
      </w:pPr>
      <w:r>
        <w:rPr/>
        <w:t xml:space="preserve">Limitations of solar and biomass energy
</w:t>
      </w:r>
    </w:p>
    <w:p>
      <w:pPr>
        <w:spacing w:after="0"/>
        <w:numPr>
          <w:ilvl w:val="0"/>
          <w:numId w:val="2"/>
        </w:numPr>
      </w:pPr>
      <w:r>
        <w:rPr/>
        <w:t xml:space="preserve">Comprehensive planning models for energy systems
</w:t>
      </w:r>
    </w:p>
    <w:p>
      <w:pPr>
        <w:numPr>
          <w:ilvl w:val="0"/>
          <w:numId w:val="2"/>
        </w:numPr>
      </w:pPr>
      <w:r>
        <w:rPr/>
        <w:t xml:space="preserve">Optimization of energy system operations.</w:t>
      </w:r>
    </w:p>
    <w:p>
      <w:pPr>
        <w:pStyle w:val="Heading1"/>
      </w:pPr>
      <w:bookmarkStart w:id="6" w:name="_Toc6"/>
      <w:r>
        <w:t>Report location:</w:t>
      </w:r>
      <w:bookmarkEnd w:id="6"/>
    </w:p>
    <w:p>
      <w:hyperlink r:id="rId8" w:history="1">
        <w:r>
          <w:rPr>
            <w:color w:val="2980b9"/>
            <w:u w:val="single"/>
          </w:rPr>
          <w:t xml:space="preserve">https://www.fullpicture.app/item/c9bbec38136938994cfc6224aad67aab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D8D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30985" TargetMode="External"/><Relationship Id="rId8" Type="http://schemas.openxmlformats.org/officeDocument/2006/relationships/hyperlink" Target="https://www.fullpicture.app/item/c9bbec38136938994cfc6224aad67a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2023-12-29T19:37:28+01:00</dcterms:created>
  <dcterms:modified xsi:type="dcterms:W3CDTF">2023-12-29T19:37:28+01:00</dcterms:modified>
</cp:coreProperties>
</file>

<file path=docProps/custom.xml><?xml version="1.0" encoding="utf-8"?>
<Properties xmlns="http://schemas.openxmlformats.org/officeDocument/2006/custom-properties" xmlns:vt="http://schemas.openxmlformats.org/officeDocument/2006/docPropsVTypes"/>
</file>