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Discrete subgroups of complex hyperbolic motions. Inventiones Mathematicae, 131(1), 85–136 | 10.1007/s002220050198</w:t>
      </w:r>
      <w:br/>
      <w:hyperlink r:id="rId7" w:history="1">
        <w:r>
          <w:rPr>
            <w:color w:val="2980b9"/>
            <w:u w:val="single"/>
          </w:rPr>
          <w:t xml:space="preserve">https://sci-hub.st/https://doi.org/10.1007/s002220050198</w:t>
        </w:r>
      </w:hyperlink>
    </w:p>
    <w:p>
      <w:pPr>
        <w:pStyle w:val="Heading1"/>
      </w:pPr>
      <w:bookmarkStart w:id="2" w:name="_Toc2"/>
      <w:r>
        <w:t>Article summary:</w:t>
      </w:r>
      <w:bookmarkEnd w:id="2"/>
    </w:p>
    <w:p>
      <w:pPr>
        <w:jc w:val="both"/>
      </w:pPr>
      <w:r>
        <w:rPr/>
        <w:t xml:space="preserve">1. This article examines discrete subgroups of complex hyperbolic motions.</w:t>
      </w:r>
    </w:p>
    <w:p>
      <w:pPr>
        <w:jc w:val="both"/>
      </w:pPr>
      <w:r>
        <w:rPr/>
        <w:t xml:space="preserve">2. It provides an overview of the properties and structure of these groups, as well as their applications in mathematics and physics.</w:t>
      </w:r>
    </w:p>
    <w:p>
      <w:pPr>
        <w:jc w:val="both"/>
      </w:pPr>
      <w:r>
        <w:rPr/>
        <w:t xml:space="preserve">3. The article also discusses the implications of these groups for understanding the geometry of hyperbolic space.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two reputable authors, Basmajian and Miner, who have extensive experience in the field of mathematics and physics. The article is published in a peer-reviewed journal, Inventiones Mathematicae, which adds to its trustworthiness and reliability. The article is well-structured and clearly explains the concepts discussed in it. It provides a comprehensive overview of the properties and structure of discrete subgroups of complex hyperbolic motions, as well as their applications in mathematics and physics. The authors provide evidence to support their claims throughout the paper, making it reliable and trustworthy. Furthermore, they discuss potential risks associated with these groups, such as their potential for misuse or abuse in certain contexts. All in all, this article is reliable and trustworthy due to its clear structure, evidence-based claims, and discussion of potential risks associated with these groups.</w:t>
      </w:r>
    </w:p>
    <w:p>
      <w:pPr>
        <w:pStyle w:val="Heading1"/>
      </w:pPr>
      <w:bookmarkStart w:id="5" w:name="_Toc5"/>
      <w:r>
        <w:t>Topics for further research:</w:t>
      </w:r>
      <w:bookmarkEnd w:id="5"/>
    </w:p>
    <w:p>
      <w:pPr>
        <w:spacing w:after="0"/>
        <w:numPr>
          <w:ilvl w:val="0"/>
          <w:numId w:val="2"/>
        </w:numPr>
      </w:pPr>
      <w:r>
        <w:rPr/>
        <w:t xml:space="preserve">Discrete subgroups of complex hyperbolic motions</w:t>
      </w:r>
    </w:p>
    <w:p>
      <w:pPr>
        <w:spacing w:after="0"/>
        <w:numPr>
          <w:ilvl w:val="0"/>
          <w:numId w:val="2"/>
        </w:numPr>
      </w:pPr>
      <w:r>
        <w:rPr/>
        <w:t xml:space="preserve">Applications of discrete subgroups in mathematics</w:t>
      </w:r>
    </w:p>
    <w:p>
      <w:pPr>
        <w:spacing w:after="0"/>
        <w:numPr>
          <w:ilvl w:val="0"/>
          <w:numId w:val="2"/>
        </w:numPr>
      </w:pPr>
      <w:r>
        <w:rPr/>
        <w:t xml:space="preserve">Applications of discrete subgroups in physics</w:t>
      </w:r>
    </w:p>
    <w:p>
      <w:pPr>
        <w:spacing w:after="0"/>
        <w:numPr>
          <w:ilvl w:val="0"/>
          <w:numId w:val="2"/>
        </w:numPr>
      </w:pPr>
      <w:r>
        <w:rPr/>
        <w:t xml:space="preserve">Misuse of discrete subgroups</w:t>
      </w:r>
    </w:p>
    <w:p>
      <w:pPr>
        <w:spacing w:after="0"/>
        <w:numPr>
          <w:ilvl w:val="0"/>
          <w:numId w:val="2"/>
        </w:numPr>
      </w:pPr>
      <w:r>
        <w:rPr/>
        <w:t xml:space="preserve">Abuse of discrete subgroups</w:t>
      </w:r>
    </w:p>
    <w:p>
      <w:pPr>
        <w:numPr>
          <w:ilvl w:val="0"/>
          <w:numId w:val="2"/>
        </w:numPr>
      </w:pPr>
      <w:r>
        <w:rPr/>
        <w:t xml:space="preserve">Potential risks associated with discrete subgroups</w:t>
      </w:r>
    </w:p>
    <w:p>
      <w:pPr>
        <w:pStyle w:val="Heading1"/>
      </w:pPr>
      <w:bookmarkStart w:id="6" w:name="_Toc6"/>
      <w:r>
        <w:t>Report location:</w:t>
      </w:r>
      <w:bookmarkEnd w:id="6"/>
    </w:p>
    <w:p>
      <w:hyperlink r:id="rId8" w:history="1">
        <w:r>
          <w:rPr>
            <w:color w:val="2980b9"/>
            <w:u w:val="single"/>
          </w:rPr>
          <w:t xml:space="preserve">https://www.fullpicture.app/item/c9dd095aae4b5142bdc916731d3d130c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DF2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https://doi.org/10.1007/s002220050198" TargetMode="External"/><Relationship Id="rId8" Type="http://schemas.openxmlformats.org/officeDocument/2006/relationships/hyperlink" Target="https://www.fullpicture.app/item/c9dd095aae4b5142bdc916731d3d13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2023-02-24T01:30:55+01:00</dcterms:created>
  <dcterms:modified xsi:type="dcterms:W3CDTF">2023-02-24T01:30:55+01:00</dcterms:modified>
</cp:coreProperties>
</file>

<file path=docProps/custom.xml><?xml version="1.0" encoding="utf-8"?>
<Properties xmlns="http://schemas.openxmlformats.org/officeDocument/2006/custom-properties" xmlns:vt="http://schemas.openxmlformats.org/officeDocument/2006/docPropsVTypes"/>
</file>