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 of copy number variants to schizophrenia from a genome-wide study of 41,321 subjects | Nature Genetics</w:t>
      </w:r>
      <w:br/>
      <w:hyperlink r:id="rId7" w:history="1">
        <w:r>
          <w:rPr>
            <w:color w:val="2980b9"/>
            <w:u w:val="single"/>
          </w:rPr>
          <w:t xml:space="preserve">https://www.nature.com/articles/ng.3725</w:t>
        </w:r>
      </w:hyperlink>
    </w:p>
    <w:p>
      <w:pPr>
        <w:pStyle w:val="Heading1"/>
      </w:pPr>
      <w:bookmarkStart w:id="2" w:name="_Toc2"/>
      <w:r>
        <w:t>Article summary:</w:t>
      </w:r>
      <w:bookmarkEnd w:id="2"/>
    </w:p>
    <w:p>
      <w:pPr>
        <w:jc w:val="both"/>
      </w:pPr>
      <w:r>
        <w:rPr/>
        <w:t xml:space="preserve">1. Studies of genomic copy number variation (CNV) have established a role for rare genetic variants in the etiology of schizophrenia.</w:t>
      </w:r>
    </w:p>
    <w:p>
      <w:pPr>
        <w:jc w:val="both"/>
      </w:pPr>
      <w:r>
        <w:rPr/>
        <w:t xml:space="preserve">2. The Psychiatric Genomics Consortium (PGC) conducted the largest genome-wide analysis of CNVs for any psychiatric disorder to date, using data sets assembled by the Schizophrenia Working Group of the PGC.</w:t>
      </w:r>
    </w:p>
    <w:p>
      <w:pPr>
        <w:jc w:val="both"/>
      </w:pPr>
      <w:r>
        <w:rPr/>
        <w:t xml:space="preserve">3. Results showed an elevated burden of rare CNVs among SCZ cases, with much of the previously unexplained signal being restricted to ultra-rare events (i.e., MAF &lt; 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“Contribution of copy number variants to schizophrenia from a genome-wide study of 41,321 subjects” is a well-written and comprehensive overview of the findings from a large-scale study conducted by the Psychiatric Genomics Consortium (PGC). The authors provide detailed information on their methods and results, as well as discussion on potential implications for future research.</w:t>
      </w:r>
    </w:p>
    <w:p>
      <w:pPr>
        <w:jc w:val="both"/>
      </w:pPr>
      <w:r>
        <w:rPr/>
        <w:t xml:space="preserve">The article is generally reliable and trustworthy, as it provides evidence for its claims and presents both sides equally. The authors provide detailed descriptions of their methods and results, which are supported by figures and tables that clearly illustrate their points. Furthermore, they discuss potential limitations in their study design and acknowledge that further research is needed to confirm their findings.</w:t>
      </w:r>
    </w:p>
    <w:p>
      <w:pPr>
        <w:jc w:val="both"/>
      </w:pPr>
      <w:r>
        <w:rPr/>
        <w:t xml:space="preserve">However, there are some areas where the article could be improved upon. For example, while the authors discuss potential implications for future research based on their findings, they do not explore counterarguments or alternative explanations for their results. Additionally, while they acknowledge potential limitations in their study design such as sample size and genotyping platform bias, they do not discuss how these factors may have impacted their results or what steps could be taken to address them in future studies.</w:t>
      </w:r>
    </w:p>
    <w:p>
      <w:pPr>
        <w:jc w:val="both"/>
      </w:pPr>
      <w:r>
        <w:rPr/>
        <w:t xml:space="preserve">In conclusion, this article provides a comprehensive overview of the findings from a large-scale study conducted by the Psychiatric Genomics Consortium (PGC). While generally reliable and trustworthy, there are some areas where it could be improved upon such as exploring counterarguments or alternative explanations for its results and discussing potential limitations in its study design in more detail.</w:t>
      </w:r>
    </w:p>
    <w:p>
      <w:pPr>
        <w:pStyle w:val="Heading1"/>
      </w:pPr>
      <w:bookmarkStart w:id="5" w:name="_Toc5"/>
      <w:r>
        <w:t>Topics for further research:</w:t>
      </w:r>
      <w:bookmarkEnd w:id="5"/>
    </w:p>
    <w:p>
      <w:pPr>
        <w:spacing w:after="0"/>
        <w:numPr>
          <w:ilvl w:val="0"/>
          <w:numId w:val="2"/>
        </w:numPr>
      </w:pPr>
      <w:r>
        <w:rPr/>
        <w:t xml:space="preserve">Copy number variants and schizophrenia</w:t>
      </w:r>
    </w:p>
    <w:p>
      <w:pPr>
        <w:spacing w:after="0"/>
        <w:numPr>
          <w:ilvl w:val="0"/>
          <w:numId w:val="2"/>
        </w:numPr>
      </w:pPr>
      <w:r>
        <w:rPr/>
        <w:t xml:space="preserve">Psychiatric Genomics Consortium</w:t>
      </w:r>
    </w:p>
    <w:p>
      <w:pPr>
        <w:spacing w:after="0"/>
        <w:numPr>
          <w:ilvl w:val="0"/>
          <w:numId w:val="2"/>
        </w:numPr>
      </w:pPr>
      <w:r>
        <w:rPr/>
        <w:t xml:space="preserve">Sample size and genotyping platform bias</w:t>
      </w:r>
    </w:p>
    <w:p>
      <w:pPr>
        <w:spacing w:after="0"/>
        <w:numPr>
          <w:ilvl w:val="0"/>
          <w:numId w:val="2"/>
        </w:numPr>
      </w:pPr>
      <w:r>
        <w:rPr/>
        <w:t xml:space="preserve">Implications of copy number variants for future research</w:t>
      </w:r>
    </w:p>
    <w:p>
      <w:pPr>
        <w:spacing w:after="0"/>
        <w:numPr>
          <w:ilvl w:val="0"/>
          <w:numId w:val="2"/>
        </w:numPr>
      </w:pPr>
      <w:r>
        <w:rPr/>
        <w:t xml:space="preserve">Counterarguments to copy number variants and schizophrenia</w:t>
      </w:r>
    </w:p>
    <w:p>
      <w:pPr>
        <w:numPr>
          <w:ilvl w:val="0"/>
          <w:numId w:val="2"/>
        </w:numPr>
      </w:pPr>
      <w:r>
        <w:rPr/>
        <w:t xml:space="preserve">Alternative explanations for copy number variants and schizophrenia</w:t>
      </w:r>
    </w:p>
    <w:p>
      <w:pPr>
        <w:pStyle w:val="Heading1"/>
      </w:pPr>
      <w:bookmarkStart w:id="6" w:name="_Toc6"/>
      <w:r>
        <w:t>Report location:</w:t>
      </w:r>
      <w:bookmarkEnd w:id="6"/>
    </w:p>
    <w:p>
      <w:hyperlink r:id="rId8" w:history="1">
        <w:r>
          <w:rPr>
            <w:color w:val="2980b9"/>
            <w:u w:val="single"/>
          </w:rPr>
          <w:t xml:space="preserve">https://www.fullpicture.app/item/c9e4f6ad9a873ef1a155a30fa2fc888a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1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g.3725" TargetMode="External"/><Relationship Id="rId8" Type="http://schemas.openxmlformats.org/officeDocument/2006/relationships/hyperlink" Target="https://www.fullpicture.app/item/c9e4f6ad9a873ef1a155a30fa2fc8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2023-03-05T17:39:13+01:00</dcterms:created>
  <dcterms:modified xsi:type="dcterms:W3CDTF">2023-03-05T17:39:13+01:00</dcterms:modified>
</cp:coreProperties>
</file>

<file path=docProps/custom.xml><?xml version="1.0" encoding="utf-8"?>
<Properties xmlns="http://schemas.openxmlformats.org/officeDocument/2006/custom-properties" xmlns:vt="http://schemas.openxmlformats.org/officeDocument/2006/docPropsVTypes"/>
</file>