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Optical control of Class A G protein-coupled receptors with photoswitchable ligands - PubMed</w:t>
      </w:r>
      <w:br/>
      <w:hyperlink r:id="rId7" w:history="1">
        <w:r>
          <w:rPr>
            <w:color w:val="2980b9"/>
            <w:u w:val="single"/>
          </w:rPr>
          <w:t xml:space="preserve">https://pubmed.ncbi.nlm.nih.gov/35255451/</w:t>
        </w:r>
      </w:hyperlink>
    </w:p>
    <w:p>
      <w:pPr>
        <w:pStyle w:val="Heading1"/>
      </w:pPr>
      <w:bookmarkStart w:id="2" w:name="_Toc2"/>
      <w:r>
        <w:t>Article summary:</w:t>
      </w:r>
      <w:bookmarkEnd w:id="2"/>
    </w:p>
    <w:p>
      <w:pPr>
        <w:jc w:val="both"/>
      </w:pPr>
      <w:r>
        <w:rPr/>
        <w:t xml:space="preserve">1. Photoswitchable ligands can be used to optically control Class A G protein-coupled receptors (GPCRs).</w:t>
      </w:r>
    </w:p>
    <w:p>
      <w:pPr>
        <w:jc w:val="both"/>
      </w:pPr>
      <w:r>
        <w:rPr/>
        <w:t xml:space="preserve">2. This review analyzes 31 papers on currently available photoswitchable ligands for Class A GPCRs, discussing their design, photochemistry and pharmacology.</w:t>
      </w:r>
    </w:p>
    <w:p>
      <w:pPr>
        <w:jc w:val="both"/>
      </w:pPr>
      <w:r>
        <w:rPr/>
        <w:t xml:space="preserve">3. Optical modulation of in vivo GPCR function is within reach and the first reports to this end are highlighted.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the current state of research into photoswitchable ligands for Class A G protein-coupled receptors (GPCRs). The authors provide an overview of the design, photochemistry and pharmacology of these ligands, as well as discussing trends, challenges and limitations. The article is well-written and provides a thorough overview of the current state of research in this field. </w:t>
      </w:r>
    </w:p>
    <w:p>
      <w:pPr>
        <w:jc w:val="both"/>
      </w:pPr>
      <w:r>
        <w:rPr/>
        <w:t xml:space="preserve">The article does not appear to have any major biases or one-sided reporting; it presents both sides equally and does not make unsupported claims or omit counterarguments. It also does not appear to contain any promotional content or partiality towards any particular viewpoint. The article does note possible risks associated with using photoswitchable ligands for optical modulation of GPCR function, which is important for readers to consider when evaluating the potential applications of this technology. </w:t>
      </w:r>
    </w:p>
    <w:p>
      <w:pPr>
        <w:jc w:val="both"/>
      </w:pPr>
      <w:r>
        <w:rPr/>
        <w:t xml:space="preserve">In conclusion, the article appears to be trustworthy and reliable; it provides a comprehensive overview of the current state of research into photoswitchable ligands for Class A GPCRs without any major biases or omissions.</w:t>
      </w:r>
    </w:p>
    <w:p>
      <w:pPr>
        <w:pStyle w:val="Heading1"/>
      </w:pPr>
      <w:bookmarkStart w:id="5" w:name="_Toc5"/>
      <w:r>
        <w:t>Topics for further research:</w:t>
      </w:r>
      <w:bookmarkEnd w:id="5"/>
    </w:p>
    <w:p>
      <w:pPr>
        <w:spacing w:after="0"/>
        <w:numPr>
          <w:ilvl w:val="0"/>
          <w:numId w:val="2"/>
        </w:numPr>
      </w:pPr>
      <w:r>
        <w:rPr/>
        <w:t xml:space="preserve">Photoswitchable ligands GPCR applications</w:t>
      </w:r>
    </w:p>
    <w:p>
      <w:pPr>
        <w:spacing w:after="0"/>
        <w:numPr>
          <w:ilvl w:val="0"/>
          <w:numId w:val="2"/>
        </w:numPr>
      </w:pPr>
      <w:r>
        <w:rPr/>
        <w:t xml:space="preserve">Photoswitchable ligands pharmacology</w:t>
      </w:r>
    </w:p>
    <w:p>
      <w:pPr>
        <w:spacing w:after="0"/>
        <w:numPr>
          <w:ilvl w:val="0"/>
          <w:numId w:val="2"/>
        </w:numPr>
      </w:pPr>
      <w:r>
        <w:rPr/>
        <w:t xml:space="preserve">Photoswitchable ligands design</w:t>
      </w:r>
    </w:p>
    <w:p>
      <w:pPr>
        <w:spacing w:after="0"/>
        <w:numPr>
          <w:ilvl w:val="0"/>
          <w:numId w:val="2"/>
        </w:numPr>
      </w:pPr>
      <w:r>
        <w:rPr/>
        <w:t xml:space="preserve">Photoswitchable ligands photochemistry</w:t>
      </w:r>
    </w:p>
    <w:p>
      <w:pPr>
        <w:spacing w:after="0"/>
        <w:numPr>
          <w:ilvl w:val="0"/>
          <w:numId w:val="2"/>
        </w:numPr>
      </w:pPr>
      <w:r>
        <w:rPr/>
        <w:t xml:space="preserve">Photoswitchable ligands trends</w:t>
      </w:r>
    </w:p>
    <w:p>
      <w:pPr>
        <w:numPr>
          <w:ilvl w:val="0"/>
          <w:numId w:val="2"/>
        </w:numPr>
      </w:pPr>
      <w:r>
        <w:rPr/>
        <w:t xml:space="preserve">Photoswitchable ligands challenges and limitations</w:t>
      </w:r>
    </w:p>
    <w:p>
      <w:pPr>
        <w:pStyle w:val="Heading1"/>
      </w:pPr>
      <w:bookmarkStart w:id="6" w:name="_Toc6"/>
      <w:r>
        <w:t>Report location:</w:t>
      </w:r>
      <w:bookmarkEnd w:id="6"/>
    </w:p>
    <w:p>
      <w:hyperlink r:id="rId8" w:history="1">
        <w:r>
          <w:rPr>
            <w:color w:val="2980b9"/>
            <w:u w:val="single"/>
          </w:rPr>
          <w:t xml:space="preserve">https://www.fullpicture.app/item/c9ecd43b85554026f883a93a2fa1627c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E9B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55451/" TargetMode="External"/><Relationship Id="rId8" Type="http://schemas.openxmlformats.org/officeDocument/2006/relationships/hyperlink" Target="https://www.fullpicture.app/item/c9ecd43b85554026f883a93a2fa162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2023-02-24T07:38:06+01:00</dcterms:created>
  <dcterms:modified xsi:type="dcterms:W3CDTF">2023-02-24T07:38:06+01:00</dcterms:modified>
</cp:coreProperties>
</file>

<file path=docProps/custom.xml><?xml version="1.0" encoding="utf-8"?>
<Properties xmlns="http://schemas.openxmlformats.org/officeDocument/2006/custom-properties" xmlns:vt="http://schemas.openxmlformats.org/officeDocument/2006/docPropsVTypes"/>
</file>