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Wide Tuning Range Low $\pmb{K}_{\mathbf{VCO}}$ and Low Phase Noise VCO | IEEE Conference Publication | IEEE Xplore</w:t>
      </w:r>
      <w:br/>
      <w:hyperlink r:id="rId7" w:history="1">
        <w:r>
          <w:rPr>
            <w:color w:val="2980b9"/>
            <w:u w:val="single"/>
          </w:rPr>
          <w:t xml:space="preserve">https://ieeexplore.ieee.org/document/8596639</w:t>
        </w:r>
      </w:hyperlink>
    </w:p>
    <w:p>
      <w:pPr>
        <w:pStyle w:val="Heading1"/>
      </w:pPr>
      <w:bookmarkStart w:id="2" w:name="_Toc2"/>
      <w:r>
        <w:t>Article summary:</w:t>
      </w:r>
      <w:bookmarkEnd w:id="2"/>
    </w:p>
    <w:p>
      <w:pPr>
        <w:jc w:val="both"/>
      </w:pPr>
      <w:r>
        <w:rPr/>
        <w:t xml:space="preserve">1. A wide tuning range, low KVCO and low phase noise VCO is presented in this paper by combining fully differential active inductor (DAI), switched capacitor array and MOS-based variable capacitors. </w:t>
      </w:r>
    </w:p>
    <w:p>
      <w:pPr>
        <w:jc w:val="both"/>
      </w:pPr>
      <w:r>
        <w:rPr/>
        <w:t xml:space="preserve">2. The adoption of the DAI instead of spiral inductor in the LC tank reduces the phase noise of VCO due to high Q value of DAI. </w:t>
      </w:r>
    </w:p>
    <w:p>
      <w:pPr>
        <w:jc w:val="both"/>
      </w:pPr>
      <w:r>
        <w:rPr/>
        <w:t xml:space="preserve">3. The multiple tuning modes by tunable active inductor, switched capacitor array and variable capacitor make VCO have a wide tuning range of oscillation frequency and lower KVCO.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of a voltage-controlled-oscillator (VCO) with wide tuning range, low KVCO and low phase noise. It also provides evidence for its claims by citing relevant works in literature, which shows that the authors have done their research properly. Furthermore, the article does not appear to be biased or one-sided as it presents both sides equally and does not promote any particular point of view. However, there are some points that could be improved upon such as providing more evidence for its claims or exploring counterarguments to its proposed design. Additionally, possible risks associated with the proposed design should also be noted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Voltage-controlled-oscillator design</w:t>
      </w:r>
    </w:p>
    <w:p>
      <w:pPr>
        <w:spacing w:after="0"/>
        <w:numPr>
          <w:ilvl w:val="0"/>
          <w:numId w:val="2"/>
        </w:numPr>
      </w:pPr>
      <w:r>
        <w:rPr/>
        <w:t xml:space="preserve">Wide tuning range VCO</w:t>
      </w:r>
    </w:p>
    <w:p>
      <w:pPr>
        <w:spacing w:after="0"/>
        <w:numPr>
          <w:ilvl w:val="0"/>
          <w:numId w:val="2"/>
        </w:numPr>
      </w:pPr>
      <w:r>
        <w:rPr/>
        <w:t xml:space="preserve">Low KVCO design</w:t>
      </w:r>
    </w:p>
    <w:p>
      <w:pPr>
        <w:spacing w:after="0"/>
        <w:numPr>
          <w:ilvl w:val="0"/>
          <w:numId w:val="2"/>
        </w:numPr>
      </w:pPr>
      <w:r>
        <w:rPr/>
        <w:t xml:space="preserve">Low phase noise VCO</w:t>
      </w:r>
    </w:p>
    <w:p>
      <w:pPr>
        <w:spacing w:after="0"/>
        <w:numPr>
          <w:ilvl w:val="0"/>
          <w:numId w:val="2"/>
        </w:numPr>
      </w:pPr>
      <w:r>
        <w:rPr/>
        <w:t xml:space="preserve">Voltage-controlled-oscillator applications</w:t>
      </w:r>
    </w:p>
    <w:p>
      <w:pPr>
        <w:numPr>
          <w:ilvl w:val="0"/>
          <w:numId w:val="2"/>
        </w:numPr>
      </w:pPr>
      <w:r>
        <w:rPr/>
        <w:t xml:space="preserve">Voltage-controlled-oscillator risks</w:t>
      </w:r>
    </w:p>
    <w:p>
      <w:pPr>
        <w:pStyle w:val="Heading1"/>
      </w:pPr>
      <w:bookmarkStart w:id="6" w:name="_Toc6"/>
      <w:r>
        <w:t>Report location:</w:t>
      </w:r>
      <w:bookmarkEnd w:id="6"/>
    </w:p>
    <w:p>
      <w:hyperlink r:id="rId8" w:history="1">
        <w:r>
          <w:rPr>
            <w:color w:val="2980b9"/>
            <w:u w:val="single"/>
          </w:rPr>
          <w:t xml:space="preserve">https://www.fullpicture.app/item/ca7fd63100c08243e814dbd0223f9130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9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96639" TargetMode="External"/><Relationship Id="rId8" Type="http://schemas.openxmlformats.org/officeDocument/2006/relationships/hyperlink" Target="https://www.fullpicture.app/item/ca7fd63100c08243e814dbd0223f9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2023-02-24T04:09:26+01:00</dcterms:created>
  <dcterms:modified xsi:type="dcterms:W3CDTF">2023-02-24T04:09:26+01:00</dcterms:modified>
</cp:coreProperties>
</file>

<file path=docProps/custom.xml><?xml version="1.0" encoding="utf-8"?>
<Properties xmlns="http://schemas.openxmlformats.org/officeDocument/2006/custom-properties" xmlns:vt="http://schemas.openxmlformats.org/officeDocument/2006/docPropsVTypes"/>
</file>