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Chemo‐enzymatic Synthesis of Pseudo‐trisaccharide Aminoglycoside Antibiotics with Enhanced Nonsense Read‐through Inducer Activity - Lee - 2023 - ChemMedChem - Wiley Online Library</w:t>
      </w:r>
      <w:br/>
      <w:hyperlink r:id="rId7" w:history="1">
        <w:r>
          <w:rPr>
            <w:color w:val="2980b9"/>
            <w:u w:val="single"/>
          </w:rPr>
          <w:t xml:space="preserve">https://chemistry-europe.onlinelibrary.wiley.com/doi/10.1002/cmdc.202200497?af=R</w:t>
        </w:r>
      </w:hyperlink>
    </w:p>
    <w:p>
      <w:pPr>
        <w:pStyle w:val="Heading1"/>
      </w:pPr>
      <w:bookmarkStart w:id="2" w:name="_Toc2"/>
      <w:r>
        <w:t>Article summary:</w:t>
      </w:r>
      <w:bookmarkEnd w:id="2"/>
    </w:p>
    <w:p>
      <w:pPr>
        <w:jc w:val="both"/>
      </w:pPr>
      <w:r>
        <w:rPr/>
        <w:t xml:space="preserve">1. This study synthesized five novel pseudo-trisaccharide analogs of aminoglycosides (AGs) by chemo-enzymatic synthesis.</w:t>
      </w:r>
    </w:p>
    <w:p>
      <w:pPr>
        <w:jc w:val="both"/>
      </w:pPr>
      <w:r>
        <w:rPr/>
        <w:t xml:space="preserve">2. The relationships between the structures and biological activities, including antibacterial, nephrotoxic, and nonsense readthrough inducer (NRI) activities, were investigated.</w:t>
      </w:r>
    </w:p>
    <w:p>
      <w:pPr>
        <w:jc w:val="both"/>
      </w:pPr>
      <w:r>
        <w:rPr/>
        <w:t xml:space="preserve">3. A kanamycin analog was selected as a novel AG hit for further studies on human genetic disorders caused by premature transcriptional termination.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the chemo-enzymatic synthesis of pseudo-trisaccharide aminoglycoside antibiotics with enhanced Nonsense Read‐through Inducer Activity. The authors provide a detailed description of their methodology and results, which are supported by evidence from previous studies in the field. The article does not appear to be biased or one-sided in its reporting; rather, it presents both sides of the argument equally and objectively. Furthermore, potential risks associated with the use of these antibiotics are noted throughout the article. </w:t>
      </w:r>
    </w:p>
    <w:p>
      <w:pPr>
        <w:jc w:val="both"/>
      </w:pPr>
      <w:r>
        <w:rPr/>
        <w:t xml:space="preserve">The only potential issue with this article is that it does not explore any counterarguments or alternative points of view regarding the research presented. While this is understandable given the scope of the article, it would have been beneficial to include some discussion on possible drawbacks or limitations associated with this type of research. Additionally, there is no mention of any promotional content or partiality in the article; however, it would be useful to note if any funding sources were involved in this research project so that readers can assess any potential conflicts of interest that may exist.</w:t>
      </w:r>
    </w:p>
    <w:p>
      <w:pPr>
        <w:pStyle w:val="Heading1"/>
      </w:pPr>
      <w:bookmarkStart w:id="5" w:name="_Toc5"/>
      <w:r>
        <w:t>Topics for further research:</w:t>
      </w:r>
      <w:bookmarkEnd w:id="5"/>
    </w:p>
    <w:p>
      <w:pPr>
        <w:spacing w:after="0"/>
        <w:numPr>
          <w:ilvl w:val="0"/>
          <w:numId w:val="2"/>
        </w:numPr>
      </w:pPr>
      <w:r>
        <w:rPr/>
        <w:t xml:space="preserve">Chemo-enzymatic synthesis of antibiotics</w:t>
      </w:r>
    </w:p>
    <w:p>
      <w:pPr>
        <w:spacing w:after="0"/>
        <w:numPr>
          <w:ilvl w:val="0"/>
          <w:numId w:val="2"/>
        </w:numPr>
      </w:pPr>
      <w:r>
        <w:rPr/>
        <w:t xml:space="preserve">Nonsense Read‐through Inducer Activity</w:t>
      </w:r>
    </w:p>
    <w:p>
      <w:pPr>
        <w:spacing w:after="0"/>
        <w:numPr>
          <w:ilvl w:val="0"/>
          <w:numId w:val="2"/>
        </w:numPr>
      </w:pPr>
      <w:r>
        <w:rPr/>
        <w:t xml:space="preserve">Potential risks of antibiotic use</w:t>
      </w:r>
    </w:p>
    <w:p>
      <w:pPr>
        <w:spacing w:after="0"/>
        <w:numPr>
          <w:ilvl w:val="0"/>
          <w:numId w:val="2"/>
        </w:numPr>
      </w:pPr>
      <w:r>
        <w:rPr/>
        <w:t xml:space="preserve">Limitations of antibiotic research</w:t>
      </w:r>
    </w:p>
    <w:p>
      <w:pPr>
        <w:spacing w:after="0"/>
        <w:numPr>
          <w:ilvl w:val="0"/>
          <w:numId w:val="2"/>
        </w:numPr>
      </w:pPr>
      <w:r>
        <w:rPr/>
        <w:t xml:space="preserve">Conflicts of interest in antibiotic research</w:t>
      </w:r>
    </w:p>
    <w:p>
      <w:pPr>
        <w:numPr>
          <w:ilvl w:val="0"/>
          <w:numId w:val="2"/>
        </w:numPr>
      </w:pPr>
      <w:r>
        <w:rPr/>
        <w:t xml:space="preserve">Funding sources for antibiotic research</w:t>
      </w:r>
    </w:p>
    <w:p>
      <w:pPr>
        <w:pStyle w:val="Heading1"/>
      </w:pPr>
      <w:bookmarkStart w:id="6" w:name="_Toc6"/>
      <w:r>
        <w:t>Report location:</w:t>
      </w:r>
      <w:bookmarkEnd w:id="6"/>
    </w:p>
    <w:p>
      <w:hyperlink r:id="rId8" w:history="1">
        <w:r>
          <w:rPr>
            <w:color w:val="2980b9"/>
            <w:u w:val="single"/>
          </w:rPr>
          <w:t xml:space="preserve">https://www.fullpicture.app/item/ca8d49e87be07864cbbe6fa2f502243d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94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mdc.202200497?af=R" TargetMode="External"/><Relationship Id="rId8" Type="http://schemas.openxmlformats.org/officeDocument/2006/relationships/hyperlink" Target="https://www.fullpicture.app/item/ca8d49e87be07864cbbe6fa2f5022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2023-02-24T05:02:23+01:00</dcterms:created>
  <dcterms:modified xsi:type="dcterms:W3CDTF">2023-02-24T05:02:23+01:00</dcterms:modified>
</cp:coreProperties>
</file>

<file path=docProps/custom.xml><?xml version="1.0" encoding="utf-8"?>
<Properties xmlns="http://schemas.openxmlformats.org/officeDocument/2006/custom-properties" xmlns:vt="http://schemas.openxmlformats.org/officeDocument/2006/docPropsVTypes"/>
</file>