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[사설]3대 통신망 가동 않고 유선전화에 매달린 ‘21세기 한국군’</w:t>
      </w:r>
      <w:br/>
      <w:hyperlink r:id="rId7" w:history="1">
        <w:r>
          <w:rPr>
            <w:color w:val="2980b9"/>
            <w:u w:val="single"/>
          </w:rPr>
          <w:t xml:space="preserve">https://www.donga.com/news/Opinion/article/all/20230126/117596346/1</w:t>
        </w:r>
      </w:hyperlink>
    </w:p>
    <w:p>
      <w:pPr>
        <w:pStyle w:val="Heading1"/>
      </w:pPr>
      <w:bookmarkStart w:id="2" w:name="_Toc2"/>
      <w:r>
        <w:t>Article summary:</w:t>
      </w:r>
      <w:bookmarkEnd w:id="2"/>
    </w:p>
    <w:p>
      <w:pPr>
        <w:jc w:val="both"/>
      </w:pPr>
      <w:r>
        <w:rPr/>
        <w:t xml:space="preserve">1. South Korean military's three major emergency information delivery systems did not work when North Korean drones invaded airspace.</w:t>
      </w:r>
    </w:p>
    <w:p>
      <w:pPr>
        <w:jc w:val="both"/>
      </w:pPr>
      <w:r>
        <w:rPr/>
        <w:t xml:space="preserve">2. The reason for the failure was due to a mistake in the initial situation judgment, where the staff member of the 1st Army Corps classified it as an 'occasional report' instead of an 'emergency situation'.</w:t>
      </w:r>
    </w:p>
    <w:p>
      <w:pPr>
        <w:jc w:val="both"/>
      </w:pPr>
      <w:r>
        <w:rPr/>
        <w:t xml:space="preserve">3. There is a need to examine deeply whether this is not a matter of consciousness across the military or an organizational problem, and pursue a full-scale reform.</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This article provides an overview of the South Korean military’s response to North Korean drones invading domestic airspace on December 26th last year. It claims that the three major emergency information delivery systems of the South Korean military did not work during this incident, and that this was due to a mistake in initial situation judgment by a staff member who classified it as an ‘occasional report’ instead of an ‘emergency situation’. The article then goes on to suggest that there may be deeper issues at play with regards to consciousness across the military or organizational problems, and calls for a full-scale reform. </w:t>
      </w:r>
    </w:p>
    <w:p>
      <w:pPr>
        <w:jc w:val="both"/>
      </w:pPr>
      <w:r>
        <w:rPr/>
        <w:t xml:space="preserve">The article appears to be biased towards criticizing the South Korean military’s response and lack thereof, without providing any evidence or counterarguments from other sources. It also fails to provide any context regarding why such mistakes may have been made, or what measures are being taken by the South Korean government in order to prevent similar incidents from occurring in future. Furthermore, while it does mention potential risks associated with such errors in judgment, it does not provide any details on how these risks can be mitigated or avoided in future. Additionally, there is no mention of any potential benefits associated with having such emergency information delivery systems in place, which could have provided some balance to its argument. </w:t>
      </w:r>
    </w:p>
    <w:p>
      <w:pPr>
        <w:jc w:val="both"/>
      </w:pPr>
      <w:r>
        <w:rPr/>
        <w:t xml:space="preserve">In conclusion, while this article provides some useful insights into how South Korea responded (or failed to respond) when North Korea invaded its airspace last year, it lacks sufficient evidence and counterarguments from other sources which would have helped make its argument more balanced and reliable. Furthermore, it fails to provide any context regarding why such mistakes were made or what measures are being taken by South Korea in order to prevent similar incidents from occurring again in future.</w:t>
      </w:r>
    </w:p>
    <w:p>
      <w:pPr>
        <w:pStyle w:val="Heading1"/>
      </w:pPr>
      <w:bookmarkStart w:id="5" w:name="_Toc5"/>
      <w:r>
        <w:t>Topics for further research:</w:t>
      </w:r>
      <w:bookmarkEnd w:id="5"/>
    </w:p>
    <w:p>
      <w:pPr>
        <w:spacing w:after="0"/>
        <w:numPr>
          <w:ilvl w:val="0"/>
          <w:numId w:val="2"/>
        </w:numPr>
      </w:pPr>
      <w:r>
        <w:rPr/>
        <w:t xml:space="preserve">South Korean military response to North Korean drones</w:t>
      </w:r>
    </w:p>
    <w:p>
      <w:pPr>
        <w:spacing w:after="0"/>
        <w:numPr>
          <w:ilvl w:val="0"/>
          <w:numId w:val="2"/>
        </w:numPr>
      </w:pPr>
      <w:r>
        <w:rPr/>
        <w:t xml:space="preserve">North Korean airspace invasion</w:t>
      </w:r>
    </w:p>
    <w:p>
      <w:pPr>
        <w:spacing w:after="0"/>
        <w:numPr>
          <w:ilvl w:val="0"/>
          <w:numId w:val="2"/>
        </w:numPr>
      </w:pPr>
      <w:r>
        <w:rPr/>
        <w:t xml:space="preserve">South Korean emergency information delivery systems</w:t>
      </w:r>
    </w:p>
    <w:p>
      <w:pPr>
        <w:spacing w:after="0"/>
        <w:numPr>
          <w:ilvl w:val="0"/>
          <w:numId w:val="2"/>
        </w:numPr>
      </w:pPr>
      <w:r>
        <w:rPr/>
        <w:t xml:space="preserve">Mistakes in initial situation judgment</w:t>
      </w:r>
    </w:p>
    <w:p>
      <w:pPr>
        <w:spacing w:after="0"/>
        <w:numPr>
          <w:ilvl w:val="0"/>
          <w:numId w:val="2"/>
        </w:numPr>
      </w:pPr>
      <w:r>
        <w:rPr/>
        <w:t xml:space="preserve">Mitigation of risks associated with emergency information delivery systems</w:t>
      </w:r>
    </w:p>
    <w:p>
      <w:pPr>
        <w:numPr>
          <w:ilvl w:val="0"/>
          <w:numId w:val="2"/>
        </w:numPr>
      </w:pPr>
      <w:r>
        <w:rPr/>
        <w:t xml:space="preserve">Benefits of emergency information delivery systems</w:t>
      </w:r>
    </w:p>
    <w:p>
      <w:pPr>
        <w:pStyle w:val="Heading1"/>
      </w:pPr>
      <w:bookmarkStart w:id="6" w:name="_Toc6"/>
      <w:r>
        <w:t>Report location:</w:t>
      </w:r>
      <w:bookmarkEnd w:id="6"/>
    </w:p>
    <w:p>
      <w:hyperlink r:id="rId8" w:history="1">
        <w:r>
          <w:rPr>
            <w:color w:val="2980b9"/>
            <w:u w:val="single"/>
          </w:rPr>
          <w:t xml:space="preserve">https://www.fullpicture.app/item/caa4cff6a7d51cf414d02e0e5823e00f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C7C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onga.com/news/Opinion/article/all/20230126/117596346/1" TargetMode="External"/><Relationship Id="rId8" Type="http://schemas.openxmlformats.org/officeDocument/2006/relationships/hyperlink" Target="https://www.fullpicture.app/item/caa4cff6a7d51cf414d02e0e5823e0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2023-02-21T21:55:09+01:00</dcterms:created>
  <dcterms:modified xsi:type="dcterms:W3CDTF">2023-02-21T21:55:09+01:00</dcterms:modified>
</cp:coreProperties>
</file>

<file path=docProps/custom.xml><?xml version="1.0" encoding="utf-8"?>
<Properties xmlns="http://schemas.openxmlformats.org/officeDocument/2006/custom-properties" xmlns:vt="http://schemas.openxmlformats.org/officeDocument/2006/docPropsVTypes"/>
</file>