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Tableau de bord - Superprof</w:t>
      </w:r>
      <w:br/>
      <w:hyperlink r:id="rId7" w:history="1">
        <w:r>
          <w:rPr>
            <w:color w:val="2980b9"/>
            <w:u w:val="single"/>
          </w:rPr>
          <w:t xml:space="preserve">https://www.superprof.fr/tableau-de-bord.html</w:t>
        </w:r>
      </w:hyperlink>
    </w:p>
    <w:p>
      <w:pPr>
        <w:pStyle w:val="Heading1"/>
      </w:pPr>
      <w:bookmarkStart w:id="2" w:name="_Toc2"/>
      <w:r>
        <w:t>Article summary:</w:t>
      </w:r>
      <w:bookmarkEnd w:id="2"/>
    </w:p>
    <w:p>
      <w:pPr>
        <w:jc w:val="both"/>
      </w:pPr>
      <w:r>
        <w:rPr/>
        <w:t xml:space="preserve">1. Les messages des élèves et les évaluations des professeurs sont affichés dans un tableau de bord.</w:t>
      </w:r>
    </w:p>
    <w:p>
      <w:pPr>
        <w:jc w:val="both"/>
      </w:pPr>
      <w:r>
        <w:rPr/>
        <w:t xml:space="preserve">2. Les paiements effectués par les élèves sont répertoriés avec les détails du montant et de la date.</w:t>
      </w:r>
    </w:p>
    <w:p>
      <w:pPr>
        <w:jc w:val="both"/>
      </w:pPr>
      <w:r>
        <w:rPr/>
        <w:t xml:space="preserve">3. Les annonces des professeurs pour leurs cours sont également visibles dans ce tableau de bord.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ci-dessus semble être un extrait d'un tableau de bord de Superprof, une plateforme en ligne qui met en relation des élèves et des professeurs particuliers. Cependant, il est difficile de comprendre le contexte global de cet article car il ne fournit pas suffisamment d'informations.</w:t>
      </w:r>
    </w:p>
    <w:p>
      <w:pPr>
        <w:jc w:val="both"/>
      </w:pPr>
      <w:r>
        <w:rPr/>
        <w:t xml:space="preserve"/>
      </w:r>
    </w:p>
    <w:p>
      <w:pPr>
        <w:jc w:val="both"/>
      </w:pPr>
      <w:r>
        <w:rPr/>
        <w:t xml:space="preserve">Le contenu de l'article se compose principalement de messages entre les élèves et les professeurs, ainsi que des annonces des professeurs. Il n'y a pas d'informations objectives ou factuelles fournies dans cet extrait, ce qui rend difficile une analyse critique approfondie.</w:t>
      </w:r>
    </w:p>
    <w:p>
      <w:pPr>
        <w:jc w:val="both"/>
      </w:pPr>
      <w:r>
        <w:rPr/>
        <w:t xml:space="preserve"/>
      </w:r>
    </w:p>
    <w:p>
      <w:pPr>
        <w:jc w:val="both"/>
      </w:pPr>
      <w:r>
        <w:rPr/>
        <w:t xml:space="preserve">Cependant, certains biais potentiels peuvent être identifiés dans cet article. Tout d'abord, il y a une promotion évidente des services offerts par les professeurs particuliers sur Superprof. Les annonces des professeurs sont clairement destinées à attirer l'attention des lecteurs et à les inciter à prendre des cours avec eux. Cela peut créer un biais en faveur de Superprof et ne pas présenter une image équilibrée des avantages et inconvénients potentiels de la plateforme.</w:t>
      </w:r>
    </w:p>
    <w:p>
      <w:pPr>
        <w:jc w:val="both"/>
      </w:pPr>
      <w:r>
        <w:rPr/>
        <w:t xml:space="preserve"/>
      </w:r>
    </w:p>
    <w:p>
      <w:pPr>
        <w:jc w:val="both"/>
      </w:pPr>
      <w:r>
        <w:rPr/>
        <w:t xml:space="preserve">De plus, il n'y a aucune mention des critères ou qualifications nécessaires pour être un professeur sur Superprof. Il est important pour les utilisateurs potentiels de connaître le niveau d'expertise et d'expérience des professeurs avant de décider de prendre des cours avec eux. Cette omission peut être considérée comme un manque d'information importante pour les lecteurs.</w:t>
      </w:r>
    </w:p>
    <w:p>
      <w:pPr>
        <w:jc w:val="both"/>
      </w:pPr>
      <w:r>
        <w:rPr/>
        <w:t xml:space="preserve"/>
      </w:r>
    </w:p>
    <w:p>
      <w:pPr>
        <w:jc w:val="both"/>
      </w:pPr>
      <w:r>
        <w:rPr/>
        <w:t xml:space="preserve">En outre, l'extrait ne fournit aucune preuve ou justification pour les affirmations faites par les élèves concernant la qualité du cours qu'ils ont reçu. Par exemple, il est mentionné que les élèves doivent évaluer leurs professeurs, mais il n'y a pas d'explication sur la base de ces évaluations ou comment elles sont utilisées pour garantir la qualité des cours.</w:t>
      </w:r>
    </w:p>
    <w:p>
      <w:pPr>
        <w:jc w:val="both"/>
      </w:pPr>
      <w:r>
        <w:rPr/>
        <w:t xml:space="preserve"/>
      </w:r>
    </w:p>
    <w:p>
      <w:pPr>
        <w:jc w:val="both"/>
      </w:pPr>
      <w:r>
        <w:rPr/>
        <w:t xml:space="preserve">Enfin, l'extrait ne présente qu'un seul côté de l'histoire en se concentrant uniquement sur les messages des élèves et des professeurs. Il ne donne pas aux lecteurs une vue d'ensemble ou une perspective équilibrée sur Superprof en tant que plateforme d'apprentissage en ligne.</w:t>
      </w:r>
    </w:p>
    <w:p>
      <w:pPr>
        <w:jc w:val="both"/>
      </w:pPr>
      <w:r>
        <w:rPr/>
        <w:t xml:space="preserve"/>
      </w:r>
    </w:p>
    <w:p>
      <w:pPr>
        <w:jc w:val="both"/>
      </w:pPr>
      <w:r>
        <w:rPr/>
        <w:t xml:space="preserve">En conclusion, cet extrait d'article manque de contenu objectif et factuel, ce qui rend difficile une analyse critique détaillée. Cependant, certains biais potentiels peuvent être identifiés, tels que la promotion des services offerts par les professeurs particuliers sur Superprof et le manque d'informations sur les qualifications des professeurs. Il est important pour les lecteurs de prendre en compte ces biais potentiels lorsqu'ils évaluent l'article.</w:t>
      </w:r>
    </w:p>
    <w:p>
      <w:pPr>
        <w:pStyle w:val="Heading1"/>
      </w:pPr>
      <w:bookmarkStart w:id="5" w:name="_Toc5"/>
      <w:r>
        <w:t>Topics for further research:</w:t>
      </w:r>
      <w:bookmarkEnd w:id="5"/>
    </w:p>
    <w:p>
      <w:pPr>
        <w:spacing w:after="0"/>
        <w:numPr>
          <w:ilvl w:val="0"/>
          <w:numId w:val="2"/>
        </w:numPr>
      </w:pPr>
      <w:r>
        <w:rPr/>
        <w:t xml:space="preserve">Critères et qualifications nécessaires pour être un professeur sur Superprof
</w:t>
      </w:r>
    </w:p>
    <w:p>
      <w:pPr>
        <w:spacing w:after="0"/>
        <w:numPr>
          <w:ilvl w:val="0"/>
          <w:numId w:val="2"/>
        </w:numPr>
      </w:pPr>
      <w:r>
        <w:rPr/>
        <w:t xml:space="preserve">Méthodes utilisées pour évaluer la qualité des cours sur Superprof
</w:t>
      </w:r>
    </w:p>
    <w:p>
      <w:pPr>
        <w:spacing w:after="0"/>
        <w:numPr>
          <w:ilvl w:val="0"/>
          <w:numId w:val="2"/>
        </w:numPr>
      </w:pPr>
      <w:r>
        <w:rPr/>
        <w:t xml:space="preserve">Avantages et inconvénients potentiels de la plateforme Superprof
</w:t>
      </w:r>
    </w:p>
    <w:p>
      <w:pPr>
        <w:spacing w:after="0"/>
        <w:numPr>
          <w:ilvl w:val="0"/>
          <w:numId w:val="2"/>
        </w:numPr>
      </w:pPr>
      <w:r>
        <w:rPr/>
        <w:t xml:space="preserve">Expérience et expertise des professeurs sur Superprof
</w:t>
      </w:r>
    </w:p>
    <w:p>
      <w:pPr>
        <w:spacing w:after="0"/>
        <w:numPr>
          <w:ilvl w:val="0"/>
          <w:numId w:val="2"/>
        </w:numPr>
      </w:pPr>
      <w:r>
        <w:rPr/>
        <w:t xml:space="preserve">Comparaison avec d'autres plateformes d'apprentissage en ligne similaires à Superprof
</w:t>
      </w:r>
    </w:p>
    <w:p>
      <w:pPr>
        <w:numPr>
          <w:ilvl w:val="0"/>
          <w:numId w:val="2"/>
        </w:numPr>
      </w:pPr>
      <w:r>
        <w:rPr/>
        <w:t xml:space="preserve">Témoignages ou avis d'autres utilisateurs de Superprof pour obtenir une perspective équilibrée.</w:t>
      </w:r>
    </w:p>
    <w:p>
      <w:pPr>
        <w:pStyle w:val="Heading1"/>
      </w:pPr>
      <w:bookmarkStart w:id="6" w:name="_Toc6"/>
      <w:r>
        <w:t>Report location:</w:t>
      </w:r>
      <w:bookmarkEnd w:id="6"/>
    </w:p>
    <w:p>
      <w:hyperlink r:id="rId8" w:history="1">
        <w:r>
          <w:rPr>
            <w:color w:val="2980b9"/>
            <w:u w:val="single"/>
          </w:rPr>
          <w:t xml:space="preserve">https://www.fullpicture.app/item/caa7f33a5be09a161c841e9941ea9791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C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of.fr/tableau-de-bord.html" TargetMode="External"/><Relationship Id="rId8" Type="http://schemas.openxmlformats.org/officeDocument/2006/relationships/hyperlink" Target="https://www.fullpicture.app/item/caa7f33a5be09a161c841e9941ea9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2023-12-13T05:39:13+01:00</dcterms:created>
  <dcterms:modified xsi:type="dcterms:W3CDTF">2023-12-13T05:39:13+01:00</dcterms:modified>
</cp:coreProperties>
</file>

<file path=docProps/custom.xml><?xml version="1.0" encoding="utf-8"?>
<Properties xmlns="http://schemas.openxmlformats.org/officeDocument/2006/custom-properties" xmlns:vt="http://schemas.openxmlformats.org/officeDocument/2006/docPropsVTypes"/>
</file>