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民营企业对外直接投资缘何发展迅速——要素市场扭曲视角的解释 - 中国知网</w:t></w:r><w:br/><w:hyperlink r:id="rId7" w:history="1"><w:r><w:rPr><w:color w:val="2980b9"/><w:u w:val="single"/></w:rPr><w:t xml:space="preserve">https://kns.cnki.net/kcms2/article/abstract?v=3uoqIhG8C44YLTlOAiTRKibYlV5Vjs7iJTKGjg9uTdeTsOI_ra5_XYCfajk9yol-w7NBPXxtiz4SlvoCdqXv2mHX2xbMMuE1&uniplatform=NZKPT</w:t></w:r></w:hyperlink></w:p><w:p><w:pPr><w:pStyle w:val="Heading1"/></w:pPr><w:bookmarkStart w:id="2" w:name="_Toc2"/><w:r><w:t>Article summary:</w:t></w:r><w:bookmarkEnd w:id="2"/></w:p><w:p><w:pPr><w:jc w:val="both"/></w:pPr><w:r><w:rPr/><w:t xml:space="preserve">1. Domestic factor market distortions motivate private enterprises to make foreign direct investment.</w:t></w:r></w:p><w:p><w:pPr><w:jc w:val="both"/></w:pPr><w:r><w:rPr/><w:t xml:space="preserve">2. Private enterprises with stronger innovation ability have stronger motives for foreign direct investment due to factor market distortions.</w:t></w:r></w:p><w:p><w:pPr><w:jc w:val="both"/></w:pPr><w:r><w:rPr/><w:t xml:space="preserve">3. Factor market distortion weakens the productivity that private enterprises obtain from foreign direct investment effect, making it not conducive to the long-term development of private enterprises' foreign direct investment.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motivations behind private enterprise's foreign direct investments in developing countries such as China, and offers an explanation based on factor market distortions. The article also provides evidence for its claims by citing data from 2000 to 2020 from China's listed companies, which adds credibility to its argument. </w:t></w:r></w:p><w:p><w:pPr><w:jc w:val="both"/></w:pPr><w:r><w:rPr/><w:t xml:space="preserve">However, there are some potential biases in the article that should be noted. For example, the article does not explore any counterarguments or present both sides equally when discussing the influence of factor market distortions on private enterprise's foreign direct investments. Additionally, while the article does provide evidence for its claims, it does not provide any evidence for potential risks associated with this type of investment or discuss any possible negative consequences that could arise from this type of investment. Furthermore, while the article does mention government intervention in creating a fair and orderly market environment to promote rational investments by enterprises, it does not provide any concrete examples or suggestions on how this could be achieved.</w:t></w:r></w:p><w:p><w:pPr><w:pStyle w:val="Heading1"/></w:pPr><w:bookmarkStart w:id="5" w:name="_Toc5"/><w:r><w:t>Topics for further research:</w:t></w:r><w:bookmarkEnd w:id="5"/></w:p><w:p><w:pPr><w:spacing w:after="0"/><w:numPr><w:ilvl w:val="0"/><w:numId w:val="2"/></w:numPr></w:pPr><w:r><w:rPr/><w:t xml:space="preserve">Risks associated with foreign direct investments</w:t></w:r></w:p><w:p><w:pPr><w:spacing w:after="0"/><w:numPr><w:ilvl w:val="0"/><w:numId w:val="2"/></w:numPr></w:pPr><w:r><w:rPr/><w:t xml:space="preserve">Negative consequences of foreign direct investments</w:t></w:r></w:p><w:p><w:pPr><w:spacing w:after="0"/><w:numPr><w:ilvl w:val="0"/><w:numId w:val="2"/></w:numPr></w:pPr><w:r><w:rPr/><w:t xml:space="preserve">Government intervention in factor markets</w:t></w:r></w:p><w:p><w:pPr><w:spacing w:after="0"/><w:numPr><w:ilvl w:val="0"/><w:numId w:val="2"/></w:numPr></w:pPr><w:r><w:rPr/><w:t xml:space="preserve">Fair and orderly market environment</w:t></w:r></w:p><w:p><w:pPr><w:spacing w:after="0"/><w:numPr><w:ilvl w:val="0"/><w:numId w:val="2"/></w:numPr></w:pPr><w:r><w:rPr/><w:t xml:space="preserve">Rational investments by enterprises</w:t></w:r></w:p><w:p><w:pPr><w:numPr><w:ilvl w:val="0"/><w:numId w:val="2"/></w:numPr></w:pPr><w:r><w:rPr/><w:t xml:space="preserve">Impact of foreign direct investments on developing countries</w:t></w:r></w:p><w:p><w:pPr><w:pStyle w:val="Heading1"/></w:pPr><w:bookmarkStart w:id="6" w:name="_Toc6"/><w:r><w:t>Report location:</w:t></w:r><w:bookmarkEnd w:id="6"/></w:p><w:p><w:hyperlink r:id="rId8" w:history="1"><w:r><w:rPr><w:color w:val="2980b9"/><w:u w:val="single"/></w:rPr><w:t xml:space="preserve">https://www.fullpicture.app/item/cacc1e742eda64f6928f74135999b189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1A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YCfajk9yol-w7NBPXxtiz4SlvoCdqXv2mHX2xbMMuE1&amp;uniplatform=NZKPT" TargetMode="External"/><Relationship Id="rId8" Type="http://schemas.openxmlformats.org/officeDocument/2006/relationships/hyperlink" Target="https://www.fullpicture.app/item/cacc1e742eda64f6928f74135999b1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2023-02-18T18:16:53+01:00</dcterms:created>
  <dcterms:modified xsi:type="dcterms:W3CDTF">2023-02-18T18:16:53+01:00</dcterms:modified>
</cp:coreProperties>
</file>

<file path=docProps/custom.xml><?xml version="1.0" encoding="utf-8"?>
<Properties xmlns="http://schemas.openxmlformats.org/officeDocument/2006/custom-properties" xmlns:vt="http://schemas.openxmlformats.org/officeDocument/2006/docPropsVTypes"/>
</file>