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Innate immune receptors co-recognition of polysaccharides initiates multi-pathway synergistic immune response - ScienceDirect</w:t>
      </w:r>
      <w:br/>
      <w:hyperlink r:id="rId7" w:history="1">
        <w:r>
          <w:rPr>
            <w:color w:val="2980b9"/>
            <w:u w:val="single"/>
          </w:rPr>
          <w:t xml:space="preserve">https://www.sciencedirect.com/science/article/abs/pii/S0144861722014382?via%3Dihub</w:t>
        </w:r>
      </w:hyperlink>
    </w:p>
    <w:p>
      <w:pPr>
        <w:pStyle w:val="Heading1"/>
      </w:pPr>
      <w:bookmarkStart w:id="2" w:name="_Toc2"/>
      <w:r>
        <w:t>Article summary:</w:t>
      </w:r>
      <w:bookmarkEnd w:id="2"/>
    </w:p>
    <w:p>
      <w:pPr>
        <w:jc w:val="both"/>
      </w:pPr>
      <w:r>
        <w:rPr/>
        <w:t xml:space="preserve">1. This article explores the universal mechanism for pattern recognition receptors (PRRs) to recognize glucomannans.</w:t>
      </w:r>
    </w:p>
    <w:p>
      <w:pPr>
        <w:jc w:val="both"/>
      </w:pPr>
      <w:r>
        <w:rPr/>
        <w:t xml:space="preserve">2. The participation of TLR4-MD2, CD14, and MR are required for glucomannan-activated TLR4 signal transduction.</w:t>
      </w:r>
    </w:p>
    <w:p>
      <w:pPr>
        <w:jc w:val="both"/>
      </w:pPr>
      <w:r>
        <w:rPr/>
        <w:t xml:space="preserve">3. Molecular docking characterized the binding energy and binding sites between glucomannans and multiple receptors from other perspectives.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the interaction between polysaccharides and PRRs. The authors have provided detailed information on the mechanisms involved in this process, as well as evidence to support their claims. The article also provides an in-depth analysis of the molecular docking process used to characterize the binding energy and binding sites between glucomannans and multiple receptors from other perspectives.</w:t>
      </w:r>
    </w:p>
    <w:p>
      <w:pPr>
        <w:jc w:val="both"/>
      </w:pPr>
      <w:r>
        <w:rPr/>
        <w:t xml:space="preserve">The article does not appear to be biased or one-sided in its reporting, as it presents both sides of the argument equally. It also does not contain any promotional content or partiality towards any particular viewpoint or opinion. Furthermore, all possible risks associated with this process are noted throughout the article, ensuring that readers are aware of any potential dangers associated with this research.</w:t>
      </w:r>
    </w:p>
    <w:p>
      <w:pPr>
        <w:jc w:val="both"/>
      </w:pPr>
      <w:r>
        <w:rPr/>
        <w:t xml:space="preserve">The only potential issue with this article is that some points of consideration may be missing or unexplored counterarguments may not be presented adequately enough for readers to make an informed decision about the topic at hand. Additionally, there may be some missing evidence for certain claims made throughout the article which could potentially weaken its overall reliability and trustworthiness.</w:t>
      </w:r>
    </w:p>
    <w:p>
      <w:pPr>
        <w:pStyle w:val="Heading1"/>
      </w:pPr>
      <w:bookmarkStart w:id="5" w:name="_Toc5"/>
      <w:r>
        <w:t>Topics for further research:</w:t>
      </w:r>
      <w:bookmarkEnd w:id="5"/>
    </w:p>
    <w:p>
      <w:pPr>
        <w:spacing w:after="0"/>
        <w:numPr>
          <w:ilvl w:val="0"/>
          <w:numId w:val="2"/>
        </w:numPr>
      </w:pPr>
      <w:r>
        <w:rPr/>
        <w:t xml:space="preserve">Polysaccharide-PRR binding mechanism</w:t>
      </w:r>
    </w:p>
    <w:p>
      <w:pPr>
        <w:spacing w:after="0"/>
        <w:numPr>
          <w:ilvl w:val="0"/>
          <w:numId w:val="2"/>
        </w:numPr>
      </w:pPr>
      <w:r>
        <w:rPr/>
        <w:t xml:space="preserve">Molecular docking studies</w:t>
      </w:r>
    </w:p>
    <w:p>
      <w:pPr>
        <w:spacing w:after="0"/>
        <w:numPr>
          <w:ilvl w:val="0"/>
          <w:numId w:val="2"/>
        </w:numPr>
      </w:pPr>
      <w:r>
        <w:rPr/>
        <w:t xml:space="preserve">Glucomannan-receptor interactions</w:t>
      </w:r>
    </w:p>
    <w:p>
      <w:pPr>
        <w:spacing w:after="0"/>
        <w:numPr>
          <w:ilvl w:val="0"/>
          <w:numId w:val="2"/>
        </w:numPr>
      </w:pPr>
      <w:r>
        <w:rPr/>
        <w:t xml:space="preserve">Potential risks of polysaccharide-PRR interactions</w:t>
      </w:r>
    </w:p>
    <w:p>
      <w:pPr>
        <w:spacing w:after="0"/>
        <w:numPr>
          <w:ilvl w:val="0"/>
          <w:numId w:val="2"/>
        </w:numPr>
      </w:pPr>
      <w:r>
        <w:rPr/>
        <w:t xml:space="preserve">Structural analysis of polysaccharide-PRR complexes</w:t>
      </w:r>
    </w:p>
    <w:p>
      <w:pPr>
        <w:numPr>
          <w:ilvl w:val="0"/>
          <w:numId w:val="2"/>
        </w:numPr>
      </w:pPr>
      <w:r>
        <w:rPr/>
        <w:t xml:space="preserve">Therapeutic applications of polysaccharide-PRR interactions</w:t>
      </w:r>
    </w:p>
    <w:p>
      <w:pPr>
        <w:pStyle w:val="Heading1"/>
      </w:pPr>
      <w:bookmarkStart w:id="6" w:name="_Toc6"/>
      <w:r>
        <w:t>Report location:</w:t>
      </w:r>
      <w:bookmarkEnd w:id="6"/>
    </w:p>
    <w:p>
      <w:hyperlink r:id="rId8" w:history="1">
        <w:r>
          <w:rPr>
            <w:color w:val="2980b9"/>
            <w:u w:val="single"/>
          </w:rPr>
          <w:t xml:space="preserve">https://www.fullpicture.app/item/caeb18538959b71bf08b1904c1bdccc0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C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4861722014382?via%3Dihub" TargetMode="External"/><Relationship Id="rId8" Type="http://schemas.openxmlformats.org/officeDocument/2006/relationships/hyperlink" Target="https://www.fullpicture.app/item/caeb18538959b71bf08b1904c1bdc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2023-03-05T17:06:22+01:00</dcterms:created>
  <dcterms:modified xsi:type="dcterms:W3CDTF">2023-03-05T17:06:22+01:00</dcterms:modified>
</cp:coreProperties>
</file>

<file path=docProps/custom.xml><?xml version="1.0" encoding="utf-8"?>
<Properties xmlns="http://schemas.openxmlformats.org/officeDocument/2006/custom-properties" xmlns:vt="http://schemas.openxmlformats.org/officeDocument/2006/docPropsVTypes"/>
</file>