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effectiveness of the negative interest rate policy in Japan: An early assessment - ScienceDirect</w:t>
      </w:r>
      <w:br/>
      <w:hyperlink r:id="rId7" w:history="1">
        <w:r>
          <w:rPr>
            <w:color w:val="2980b9"/>
            <w:u w:val="single"/>
          </w:rPr>
          <w:t xml:space="preserve">https://www.sciencedirect.com/science/article/pii/S0889158318300509</w:t>
        </w:r>
      </w:hyperlink>
    </w:p>
    <w:p>
      <w:pPr>
        <w:pStyle w:val="Heading1"/>
      </w:pPr>
      <w:bookmarkStart w:id="2" w:name="_Toc2"/>
      <w:r>
        <w:t>Article summary:</w:t>
      </w:r>
      <w:bookmarkEnd w:id="2"/>
    </w:p>
    <w:p>
      <w:pPr>
        <w:jc w:val="both"/>
      </w:pPr>
      <w:r>
        <w:rPr/>
        <w:t xml:space="preserve">1. The Bank of Japan adopted a negative interest rate policy (NIRP) in January 2016 to combat a weakening economy, charging a fee of 0.1% on reserves held by private financial institutions and controlling the term structure of interest rates.</w:t>
      </w:r>
    </w:p>
    <w:p>
      <w:pPr>
        <w:jc w:val="both"/>
      </w:pPr>
      <w:r>
        <w:rPr/>
        <w:t xml:space="preserve">2. A simple analytic model with four assets (money, bonds, stocks, and foreign assets) was proposed to evaluate the effectiveness of the NIRP, which has empirically observable expansionary effects on the Japanese economy.</w:t>
      </w:r>
    </w:p>
    <w:p>
      <w:pPr>
        <w:jc w:val="both"/>
      </w:pPr>
      <w:r>
        <w:rPr/>
        <w:t xml:space="preserve">3. While it is still too early to draw firm conclusions on the effectiveness of the NIRP given the small sample size of data, it serves as a legitimate policy tool in alleviating zero-interest rate lower bounds despite potential negative side effects.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effectiveness of the negative interest rate policy in Japan: An early assessment" provides a preliminary report on the effects of the negative interest rate policy (NIRP) introduced by the Bank of Japan (BOJ) in January 2016. The article proposes a simple analytic model to understand the logical reasoning behind the NIRP and provides empirical evidence on its effects on the Japanese economy.</w:t>
      </w:r>
    </w:p>
    <w:p>
      <w:pPr>
        <w:jc w:val="both"/>
      </w:pPr>
      <w:r>
        <w:rPr/>
        <w:t xml:space="preserve"/>
      </w:r>
    </w:p>
    <w:p>
      <w:pPr>
        <w:jc w:val="both"/>
      </w:pPr>
      <w:r>
        <w:rPr/>
        <w:t xml:space="preserve">One potential bias in this article is that it presents a positive view of the NIRP, suggesting that it has empirically observable expansionary effects and serves as a legitimate policy tool. However, there are potential negative side effects that are not fully explored or discussed in detail. For example, some critics argue that NIRP can lead to reduced profitability for banks and financial institutions, which could have negative consequences for lending and economic growth.</w:t>
      </w:r>
    </w:p>
    <w:p>
      <w:pPr>
        <w:jc w:val="both"/>
      </w:pPr>
      <w:r>
        <w:rPr/>
        <w:t xml:space="preserve"/>
      </w:r>
    </w:p>
    <w:p>
      <w:pPr>
        <w:jc w:val="both"/>
      </w:pPr>
      <w:r>
        <w:rPr/>
        <w:t xml:space="preserve">Another potential bias is that the article focuses primarily on the positive impacts of NIRP without fully exploring counterarguments or alternative perspectives. For example, some economists argue that NIRP may not be effective in stimulating economic growth and could even have unintended consequences such as increased risk-taking behavior among investors.</w:t>
      </w:r>
    </w:p>
    <w:p>
      <w:pPr>
        <w:jc w:val="both"/>
      </w:pPr>
      <w:r>
        <w:rPr/>
        <w:t xml:space="preserve"/>
      </w:r>
    </w:p>
    <w:p>
      <w:pPr>
        <w:jc w:val="both"/>
      </w:pPr>
      <w:r>
        <w:rPr/>
        <w:t xml:space="preserve">Additionally, while the article provides empirical evidence on the effects of NIRP on various macroeconomic indicators such as inflation and exchange rates, it does not provide a comprehensive analysis of all potential impacts or risks associated with this policy tool. For example, there may be long-term implications for asset prices or financial stability that are not fully explored in this article.</w:t>
      </w:r>
    </w:p>
    <w:p>
      <w:pPr>
        <w:jc w:val="both"/>
      </w:pPr>
      <w:r>
        <w:rPr/>
        <w:t xml:space="preserve"/>
      </w:r>
    </w:p>
    <w:p>
      <w:pPr>
        <w:jc w:val="both"/>
      </w:pPr>
      <w:r>
        <w:rPr/>
        <w:t xml:space="preserve">Overall, while this article provides valuable insights into the effectiveness of NIRP in Japan, it is important to consider potential biases and limitations in its analysis. Policymakers should carefully weigh both the potential benefits and risks associated with implementing such policies before making any decisions.</w:t>
      </w:r>
    </w:p>
    <w:p>
      <w:pPr>
        <w:pStyle w:val="Heading1"/>
      </w:pPr>
      <w:bookmarkStart w:id="5" w:name="_Toc5"/>
      <w:r>
        <w:t>Topics for further research:</w:t>
      </w:r>
      <w:bookmarkEnd w:id="5"/>
    </w:p>
    <w:p>
      <w:pPr>
        <w:spacing w:after="0"/>
        <w:numPr>
          <w:ilvl w:val="0"/>
          <w:numId w:val="2"/>
        </w:numPr>
      </w:pPr>
      <w:r>
        <w:rPr/>
        <w:t xml:space="preserve">Negative interest rate policy and its impact on bank profitability
</w:t>
      </w:r>
    </w:p>
    <w:p>
      <w:pPr>
        <w:spacing w:after="0"/>
        <w:numPr>
          <w:ilvl w:val="0"/>
          <w:numId w:val="2"/>
        </w:numPr>
      </w:pPr>
      <w:r>
        <w:rPr/>
        <w:t xml:space="preserve">Criticisms of negative interest rate policy as a tool for economic growth
</w:t>
      </w:r>
    </w:p>
    <w:p>
      <w:pPr>
        <w:spacing w:after="0"/>
        <w:numPr>
          <w:ilvl w:val="0"/>
          <w:numId w:val="2"/>
        </w:numPr>
      </w:pPr>
      <w:r>
        <w:rPr/>
        <w:t xml:space="preserve">Unintended consequences of negative interest rate policy on investor behavior
</w:t>
      </w:r>
    </w:p>
    <w:p>
      <w:pPr>
        <w:spacing w:after="0"/>
        <w:numPr>
          <w:ilvl w:val="0"/>
          <w:numId w:val="2"/>
        </w:numPr>
      </w:pPr>
      <w:r>
        <w:rPr/>
        <w:t xml:space="preserve">Long-term implications of negative interest rate policy on asset prices
</w:t>
      </w:r>
    </w:p>
    <w:p>
      <w:pPr>
        <w:spacing w:after="0"/>
        <w:numPr>
          <w:ilvl w:val="0"/>
          <w:numId w:val="2"/>
        </w:numPr>
      </w:pPr>
      <w:r>
        <w:rPr/>
        <w:t xml:space="preserve">Risks associated with negative interest rate policy for financial stability
</w:t>
      </w:r>
    </w:p>
    <w:p>
      <w:pPr>
        <w:numPr>
          <w:ilvl w:val="0"/>
          <w:numId w:val="2"/>
        </w:numPr>
      </w:pPr>
      <w:r>
        <w:rPr/>
        <w:t xml:space="preserve">Alternatives to negative interest rate policy for stimulating economic growth</w:t>
      </w:r>
    </w:p>
    <w:p>
      <w:pPr>
        <w:pStyle w:val="Heading1"/>
      </w:pPr>
      <w:bookmarkStart w:id="6" w:name="_Toc6"/>
      <w:r>
        <w:t>Report location:</w:t>
      </w:r>
      <w:bookmarkEnd w:id="6"/>
    </w:p>
    <w:p>
      <w:hyperlink r:id="rId8" w:history="1">
        <w:r>
          <w:rPr>
            <w:color w:val="2980b9"/>
            <w:u w:val="single"/>
          </w:rPr>
          <w:t xml:space="preserve">https://www.fullpicture.app/item/caf3b1971a48cd1e08f62c1345610fc8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72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9158318300509" TargetMode="External"/><Relationship Id="rId8" Type="http://schemas.openxmlformats.org/officeDocument/2006/relationships/hyperlink" Target="https://www.fullpicture.app/item/caf3b1971a48cd1e08f62c1345610f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2023-12-18T08:40:49+01:00</dcterms:created>
  <dcterms:modified xsi:type="dcterms:W3CDTF">2023-12-18T08:40:49+01:00</dcterms:modified>
</cp:coreProperties>
</file>

<file path=docProps/custom.xml><?xml version="1.0" encoding="utf-8"?>
<Properties xmlns="http://schemas.openxmlformats.org/officeDocument/2006/custom-properties" xmlns:vt="http://schemas.openxmlformats.org/officeDocument/2006/docPropsVTypes"/>
</file>