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Analysis: Assessing Inflation’s Impact | U.S. Bank</w:t>
      </w:r>
      <w:br/>
      <w:hyperlink r:id="rId7" w:history="1">
        <w:r>
          <w:rPr>
            <w:color w:val="2980b9"/>
            <w:u w:val="single"/>
          </w:rPr>
          <w:t xml:space="preserve">https://www.usbank.com/investing/financial-perspectives/investing-insights/how-does-inflation-affect-investments.html</w:t>
        </w:r>
      </w:hyperlink>
    </w:p>
    <w:p>
      <w:pPr>
        <w:pStyle w:val="Heading1"/>
      </w:pPr>
      <w:bookmarkStart w:id="2" w:name="_Toc2"/>
      <w:r>
        <w:t>Article summary:</w:t>
      </w:r>
      <w:bookmarkEnd w:id="2"/>
    </w:p>
    <w:p>
      <w:pPr>
        <w:jc w:val="both"/>
      </w:pPr>
      <w:r>
        <w:rPr/>
        <w:t xml:space="preserve">1. Inflation remains a primary concern for investors and consumers, with the cost-of-living rising 7.0% in 2021 and peaking at 9.1% in June 2022.</w:t>
      </w:r>
    </w:p>
    <w:p>
      <w:pPr>
        <w:jc w:val="both"/>
      </w:pPr>
      <w:r>
        <w:rPr/>
        <w:t xml:space="preserve">2. The Federal Reserve has taken policy steps to curb inflation, including increasing short-term interest rates and ending its quantitative easing program.</w:t>
      </w:r>
    </w:p>
    <w:p>
      <w:pPr>
        <w:jc w:val="both"/>
      </w:pPr>
      <w:r>
        <w:rPr/>
        <w:t xml:space="preserve">3. Factors contributing to the surge in inflation include energy costs, food prices, housing costs, and wage trends.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an overview of the current inflationary environment in the United States, as well as the Federal Reserve’s response to it. It also provides insights into factors that have contributed to the rise in inflation, such as energy costs, food prices, housing costs, and wage trends.</w:t>
      </w:r>
    </w:p>
    <w:p>
      <w:pPr>
        <w:jc w:val="both"/>
      </w:pPr>
      <w:r>
        <w:rPr/>
        <w:t xml:space="preserve">The article does not appear to be biased or one-sided; rather it presents both sides of the issue fairly by providing an overview of the current situation as well as potential risks associated with higher inflation levels. It also provides advice on how investors can manage their portfolios during this period of elevated inflation levels.</w:t>
      </w:r>
    </w:p>
    <w:p>
      <w:pPr>
        <w:jc w:val="both"/>
      </w:pPr>
      <w:r>
        <w:rPr/>
        <w:t xml:space="preserve">The article does not appear to contain any unsupported claims or missing points of consideration; rather it provides a comprehensive overview of the current situation and offers advice on how investors can best position themselves during this period of elevated inflation levels.</w:t>
      </w:r>
    </w:p>
    <w:p>
      <w:pPr>
        <w:jc w:val="both"/>
      </w:pPr>
      <w:r>
        <w:rPr/>
        <w:t xml:space="preserve">The article does not appear to contain any promotional content or partiality; rather it provides an objective overview of the current situation and offers advice on how investors can best position themselves during this period of elevated inflation levels.</w:t>
      </w:r>
    </w:p>
    <w:p>
      <w:pPr>
        <w:jc w:val="both"/>
      </w:pPr>
      <w:r>
        <w:rPr/>
        <w:t xml:space="preserve">The article does note possible risks associated with higher inflation levels such as higher energy costs which could lead to a spike in inflation while dampening consumer spending, as well as higher borrowing costs which could impact corporate earnings in 2023. </w:t>
      </w:r>
    </w:p>
    <w:p>
      <w:pPr>
        <w:jc w:val="both"/>
      </w:pPr>
      <w:r>
        <w:rPr/>
        <w:t xml:space="preserve">Finally, the article does present both sides equally by providing an overview of the current situation as well as potential risks associated with higher inflation levels while offering advice on how investors can best position themselves during this period of elevated inflation levels.</w:t>
      </w:r>
    </w:p>
    <w:p>
      <w:pPr>
        <w:pStyle w:val="Heading1"/>
      </w:pPr>
      <w:bookmarkStart w:id="5" w:name="_Toc5"/>
      <w:r>
        <w:t>Topics for further research:</w:t>
      </w:r>
      <w:bookmarkEnd w:id="5"/>
    </w:p>
    <w:p>
      <w:pPr>
        <w:spacing w:after="0"/>
        <w:numPr>
          <w:ilvl w:val="0"/>
          <w:numId w:val="2"/>
        </w:numPr>
      </w:pPr>
      <w:r>
        <w:rPr/>
        <w:t xml:space="preserve">Inflation and economic growth</w:t>
      </w:r>
    </w:p>
    <w:p>
      <w:pPr>
        <w:spacing w:after="0"/>
        <w:numPr>
          <w:ilvl w:val="0"/>
          <w:numId w:val="2"/>
        </w:numPr>
      </w:pPr>
      <w:r>
        <w:rPr/>
        <w:t xml:space="preserve">Impact of inflation on consumer spending</w:t>
      </w:r>
    </w:p>
    <w:p>
      <w:pPr>
        <w:spacing w:after="0"/>
        <w:numPr>
          <w:ilvl w:val="0"/>
          <w:numId w:val="2"/>
        </w:numPr>
      </w:pPr>
      <w:r>
        <w:rPr/>
        <w:t xml:space="preserve">Inflation and interest rates</w:t>
      </w:r>
    </w:p>
    <w:p>
      <w:pPr>
        <w:spacing w:after="0"/>
        <w:numPr>
          <w:ilvl w:val="0"/>
          <w:numId w:val="2"/>
        </w:numPr>
      </w:pPr>
      <w:r>
        <w:rPr/>
        <w:t xml:space="preserve">Inflation and wage growth</w:t>
      </w:r>
    </w:p>
    <w:p>
      <w:pPr>
        <w:spacing w:after="0"/>
        <w:numPr>
          <w:ilvl w:val="0"/>
          <w:numId w:val="2"/>
        </w:numPr>
      </w:pPr>
      <w:r>
        <w:rPr/>
        <w:t xml:space="preserve">Inflation and corporate earnings</w:t>
      </w:r>
    </w:p>
    <w:p>
      <w:pPr>
        <w:numPr>
          <w:ilvl w:val="0"/>
          <w:numId w:val="2"/>
        </w:numPr>
      </w:pPr>
      <w:r>
        <w:rPr/>
        <w:t xml:space="preserve">Inflation and monetary policy</w:t>
      </w:r>
    </w:p>
    <w:p>
      <w:pPr>
        <w:pStyle w:val="Heading1"/>
      </w:pPr>
      <w:bookmarkStart w:id="6" w:name="_Toc6"/>
      <w:r>
        <w:t>Report location:</w:t>
      </w:r>
      <w:bookmarkEnd w:id="6"/>
    </w:p>
    <w:p>
      <w:hyperlink r:id="rId8" w:history="1">
        <w:r>
          <w:rPr>
            <w:color w:val="2980b9"/>
            <w:u w:val="single"/>
          </w:rPr>
          <w:t xml:space="preserve">https://www.fullpicture.app/item/cb13541faa1578d6f1f61c852d410db0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536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sbank.com/investing/financial-perspectives/investing-insights/how-does-inflation-affect-investments.html" TargetMode="External"/><Relationship Id="rId8" Type="http://schemas.openxmlformats.org/officeDocument/2006/relationships/hyperlink" Target="https://www.fullpicture.app/item/cb13541faa1578d6f1f61c852d410d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2023-02-25T10:15:26+01:00</dcterms:created>
  <dcterms:modified xsi:type="dcterms:W3CDTF">2023-02-25T10:15:26+01:00</dcterms:modified>
</cp:coreProperties>
</file>

<file path=docProps/custom.xml><?xml version="1.0" encoding="utf-8"?>
<Properties xmlns="http://schemas.openxmlformats.org/officeDocument/2006/custom-properties" xmlns:vt="http://schemas.openxmlformats.org/officeDocument/2006/docPropsVTypes"/>
</file>