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IJMS | Free Full-Text | Cross-Species Root Transcriptional Network Analysis Highlights Conserved Modules in Response to Nitrate between Maize and Sorghum</w:t>
      </w:r>
      <w:br/>
      <w:hyperlink r:id="rId7" w:history="1">
        <w:r>
          <w:rPr>
            <w:color w:val="2980b9"/>
            <w:u w:val="single"/>
          </w:rPr>
          <w:t xml:space="preserve">https://www.mdpi.com/1422-0067/21/4/1445</w:t>
        </w:r>
      </w:hyperlink>
    </w:p>
    <w:p>
      <w:pPr>
        <w:pStyle w:val="Heading1"/>
      </w:pPr>
      <w:bookmarkStart w:id="2" w:name="_Toc2"/>
      <w:r>
        <w:t>Article summary:</w:t>
      </w:r>
      <w:bookmarkEnd w:id="2"/>
    </w:p>
    <w:p>
      <w:pPr>
        <w:jc w:val="both"/>
      </w:pPr>
      <w:r>
        <w:rPr/>
        <w:t xml:space="preserve">1. This study conducted a cross-species root transcriptional network analysis to compare the nitrate response between maize and sorghum.</w:t>
      </w:r>
    </w:p>
    <w:p>
      <w:pPr>
        <w:jc w:val="both"/>
      </w:pPr>
      <w:r>
        <w:rPr/>
        <w:t xml:space="preserve">2. The analysis revealed 22 conserved modules, four of which were related to hormone signaling.</w:t>
      </w:r>
    </w:p>
    <w:p>
      <w:pPr>
        <w:jc w:val="both"/>
      </w:pPr>
      <w:r>
        <w:rPr/>
        <w:t xml:space="preserve">3. Two G2-like transcription factors (ZmNIGT1 and SbNIGT1) were identified as hub transcription factors in the modules, and their target genes were found to be significantly enriched in catalytic activity, including carbon, nitrogen, and other nutrient metabolism.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due to its use of scientific methods such as weighted gene co-expression network analysis, DNA affinity-purification sequencing (DAP-Seq), and transient assays. The authors have provided evidence for their claims by citing relevant studies from other researchers in the field. Furthermore, they have presented both sides of the argument equally by discussing both the positive effects of nitrate on plant growth as well as its potential environmental risks. </w:t>
      </w:r>
    </w:p>
    <w:p>
      <w:pPr>
        <w:jc w:val="both"/>
      </w:pPr>
      <w:r>
        <w:rPr/>
        <w:t xml:space="preserve">However, there are some areas where the article could be improved upon. For example, it does not explore any counterarguments or alternative explanations for their findings. Additionally, it does not provide any information on possible risks associated with using nitrate fertilizers or how these risks can be mitigated. Finally, while the authors have discussed the potential benefits of nitrate on plant growth, they do not provide any evidence to support this claim or discuss how these benefits can be maximized through proper management practices.</w:t>
      </w:r>
    </w:p>
    <w:p>
      <w:pPr>
        <w:pStyle w:val="Heading1"/>
      </w:pPr>
      <w:bookmarkStart w:id="5" w:name="_Toc5"/>
      <w:r>
        <w:t>Topics for further research:</w:t>
      </w:r>
      <w:bookmarkEnd w:id="5"/>
    </w:p>
    <w:p>
      <w:pPr>
        <w:spacing w:after="0"/>
        <w:numPr>
          <w:ilvl w:val="0"/>
          <w:numId w:val="2"/>
        </w:numPr>
      </w:pPr>
      <w:r>
        <w:rPr/>
        <w:t xml:space="preserve">Nitrate fertilizer environmental risks</w:t>
      </w:r>
    </w:p>
    <w:p>
      <w:pPr>
        <w:spacing w:after="0"/>
        <w:numPr>
          <w:ilvl w:val="0"/>
          <w:numId w:val="2"/>
        </w:numPr>
      </w:pPr>
      <w:r>
        <w:rPr/>
        <w:t xml:space="preserve">Nitrate fertilizer management practices</w:t>
      </w:r>
    </w:p>
    <w:p>
      <w:pPr>
        <w:spacing w:after="0"/>
        <w:numPr>
          <w:ilvl w:val="0"/>
          <w:numId w:val="2"/>
        </w:numPr>
      </w:pPr>
      <w:r>
        <w:rPr/>
        <w:t xml:space="preserve">Nitrate fertilizer benefits on plant growth</w:t>
      </w:r>
    </w:p>
    <w:p>
      <w:pPr>
        <w:spacing w:after="0"/>
        <w:numPr>
          <w:ilvl w:val="0"/>
          <w:numId w:val="2"/>
        </w:numPr>
      </w:pPr>
      <w:r>
        <w:rPr/>
        <w:t xml:space="preserve">Counterarguments to nitrate fertilizer use</w:t>
      </w:r>
    </w:p>
    <w:p>
      <w:pPr>
        <w:spacing w:after="0"/>
        <w:numPr>
          <w:ilvl w:val="0"/>
          <w:numId w:val="2"/>
        </w:numPr>
      </w:pPr>
      <w:r>
        <w:rPr/>
        <w:t xml:space="preserve">Mitigation strategies for nitrate fertilizer risks</w:t>
      </w:r>
    </w:p>
    <w:p>
      <w:pPr>
        <w:numPr>
          <w:ilvl w:val="0"/>
          <w:numId w:val="2"/>
        </w:numPr>
      </w:pPr>
      <w:r>
        <w:rPr/>
        <w:t xml:space="preserve">Alternative explanations for nitrate fertilizer effects</w:t>
      </w:r>
    </w:p>
    <w:p>
      <w:pPr>
        <w:pStyle w:val="Heading1"/>
      </w:pPr>
      <w:bookmarkStart w:id="6" w:name="_Toc6"/>
      <w:r>
        <w:t>Report location:</w:t>
      </w:r>
      <w:bookmarkEnd w:id="6"/>
    </w:p>
    <w:p>
      <w:hyperlink r:id="rId8" w:history="1">
        <w:r>
          <w:rPr>
            <w:color w:val="2980b9"/>
            <w:u w:val="single"/>
          </w:rPr>
          <w:t xml:space="preserve">https://www.fullpicture.app/item/cb1fea6f09c99b9871d92c3a957423f3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652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422-0067/21/4/1445" TargetMode="External"/><Relationship Id="rId8" Type="http://schemas.openxmlformats.org/officeDocument/2006/relationships/hyperlink" Target="https://www.fullpicture.app/item/cb1fea6f09c99b9871d92c3a957423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2023-02-22T14:24:47+01:00</dcterms:created>
  <dcterms:modified xsi:type="dcterms:W3CDTF">2023-02-22T14:24:47+01:00</dcterms:modified>
</cp:coreProperties>
</file>

<file path=docProps/custom.xml><?xml version="1.0" encoding="utf-8"?>
<Properties xmlns="http://schemas.openxmlformats.org/officeDocument/2006/custom-properties" xmlns:vt="http://schemas.openxmlformats.org/officeDocument/2006/docPropsVTypes"/>
</file>