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Promise of Education in Indonesia</w:t>
      </w:r>
      <w:br/>
      <w:hyperlink r:id="rId7" w:history="1">
        <w:r>
          <w:rPr>
            <w:color w:val="2980b9"/>
            <w:u w:val="single"/>
          </w:rPr>
          <w:t xml:space="preserve">https://www.worldbank.org/en/country/indonesia/publication/the-promise-of-education-in-indonesia</w:t>
        </w:r>
      </w:hyperlink>
    </w:p>
    <w:p>
      <w:pPr>
        <w:pStyle w:val="Heading1"/>
      </w:pPr>
      <w:bookmarkStart w:id="2" w:name="_Toc2"/>
      <w:r>
        <w:t>Article summary:</w:t>
      </w:r>
      <w:bookmarkEnd w:id="2"/>
    </w:p>
    <w:p>
      <w:pPr>
        <w:jc w:val="both"/>
      </w:pPr>
      <w:r>
        <w:rPr/>
        <w:t xml:space="preserve">1. Indonesia has made significant progress in education, including large improvements in enrolment and gender parity.</w:t>
      </w:r>
    </w:p>
    <w:p>
      <w:pPr>
        <w:jc w:val="both"/>
      </w:pPr>
      <w:r>
        <w:rPr/>
        <w:t xml:space="preserve">2. Despite these important improvements, student learning levels and learning inequality are major challenges.</w:t>
      </w:r>
    </w:p>
    <w:p>
      <w:pPr>
        <w:jc w:val="both"/>
      </w:pPr>
      <w:r>
        <w:rPr/>
        <w:t xml:space="preserve">3. To build on education reforms and achieve better results, Indonesia can consider options such as ensuring all children get a good start, focusing on learning for all, assessing and bridging learning gaps, selecting, preparing and supporting teachers, strengthening accountability mechanisms, and building a more resilient education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Promise of Education in Indonesia” is an informative piece that provides an overview of the current state of education in Indonesia. The article is written from a neutral perspective and does not appear to be biased towards any particular viewpoint or agenda. It presents facts about the progress made in terms of enrollment and gender parity as well as the challenges faced by students with regards to learning levels and inequality. The article also provides potential solutions to address these issues such as ensuring all children get a good start, focusing on learning for all, assessing and bridging learning gaps, selecting, preparing and supporting teachers, strengthening accountability mechanisms, and building a more resilient education system. </w:t>
      </w:r>
    </w:p>
    <w:p>
      <w:pPr>
        <w:jc w:val="both"/>
      </w:pPr>
      <w:r>
        <w:rPr/>
        <w:t xml:space="preserve">The article appears to be reliable as it cites sources such as the Program for International Student Assessment (PISA) 2018 which adds credibility to its claims. However, there are some points that could have been explored further such as the potential risks associated with implementing the proposed solutions or how they might affect different stakeholders involved in the process. Additionally, while the article does provide potential solutions to address educational issues in Indonesia it does not explore counterarguments or present both sides equally which could have added depth to its analysis. Furthermore, there is no mention of promotional content which could indicate that the article is unbiased but this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Education inequality in Indonesia</w:t>
      </w:r>
    </w:p>
    <w:p>
      <w:pPr>
        <w:spacing w:after="0"/>
        <w:numPr>
          <w:ilvl w:val="0"/>
          <w:numId w:val="2"/>
        </w:numPr>
      </w:pPr>
      <w:r>
        <w:rPr/>
        <w:t xml:space="preserve">Challenges of education in Indonesia</w:t>
      </w:r>
    </w:p>
    <w:p>
      <w:pPr>
        <w:spacing w:after="0"/>
        <w:numPr>
          <w:ilvl w:val="0"/>
          <w:numId w:val="2"/>
        </w:numPr>
      </w:pPr>
      <w:r>
        <w:rPr/>
        <w:t xml:space="preserve">Impact of education reforms in Indonesia</w:t>
      </w:r>
    </w:p>
    <w:p>
      <w:pPr>
        <w:spacing w:after="0"/>
        <w:numPr>
          <w:ilvl w:val="0"/>
          <w:numId w:val="2"/>
        </w:numPr>
      </w:pPr>
      <w:r>
        <w:rPr/>
        <w:t xml:space="preserve">Teacher preparation in Indonesia</w:t>
      </w:r>
    </w:p>
    <w:p>
      <w:pPr>
        <w:spacing w:after="0"/>
        <w:numPr>
          <w:ilvl w:val="0"/>
          <w:numId w:val="2"/>
        </w:numPr>
      </w:pPr>
      <w:r>
        <w:rPr/>
        <w:t xml:space="preserve">Education accountability in Indonesia</w:t>
      </w:r>
    </w:p>
    <w:p>
      <w:pPr>
        <w:numPr>
          <w:ilvl w:val="0"/>
          <w:numId w:val="2"/>
        </w:numPr>
      </w:pPr>
      <w:r>
        <w:rPr/>
        <w:t xml:space="preserve">Education resilience in Indonesia</w:t>
      </w:r>
    </w:p>
    <w:p>
      <w:pPr>
        <w:pStyle w:val="Heading1"/>
      </w:pPr>
      <w:bookmarkStart w:id="6" w:name="_Toc6"/>
      <w:r>
        <w:t>Report location:</w:t>
      </w:r>
      <w:bookmarkEnd w:id="6"/>
    </w:p>
    <w:p>
      <w:hyperlink r:id="rId8" w:history="1">
        <w:r>
          <w:rPr>
            <w:color w:val="2980b9"/>
            <w:u w:val="single"/>
          </w:rPr>
          <w:t xml:space="preserve">https://www.fullpicture.app/item/cb2b34403a28a11d439e5d7e55f79819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8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bank.org/en/country/indonesia/publication/the-promise-of-education-in-indonesia" TargetMode="External"/><Relationship Id="rId8" Type="http://schemas.openxmlformats.org/officeDocument/2006/relationships/hyperlink" Target="https://www.fullpicture.app/item/cb2b34403a28a11d439e5d7e55f79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2023-03-08T03:12:58+01:00</dcterms:created>
  <dcterms:modified xsi:type="dcterms:W3CDTF">2023-03-08T03:12:58+01:00</dcterms:modified>
</cp:coreProperties>
</file>

<file path=docProps/custom.xml><?xml version="1.0" encoding="utf-8"?>
<Properties xmlns="http://schemas.openxmlformats.org/officeDocument/2006/custom-properties" xmlns:vt="http://schemas.openxmlformats.org/officeDocument/2006/docPropsVTypes"/>
</file>