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基于政府职责视角的养老机构公建民营模式研究——以上海市为例 - 中国知网</w:t></w:r><w:br/><w:hyperlink r:id="rId7" w:history="1"><w:r><w:rPr><w:color w:val="2980b9"/><w:u w:val="single"/></w:rPr><w:t xml:space="preserve">https://kns.cnki.net/KCMS/detail/detail.aspx?dbCode=CJFD&filename=SHBY201904002&tableName=CJFDPREP&url=</w:t></w:r></w:hyperlink></w:p><w:p><w:pPr><w:pStyle w:val="Heading1"/></w:pPr><w:bookmarkStart w:id="2" w:name="_Toc2"/><w:r><w:t>Article summary:</w:t></w:r><w:bookmarkEnd w:id="2"/></w:p><w:p><w:pPr><w:jc w:val="both"/></w:pPr><w:r><w:rPr/><w:t xml:space="preserve">1. 养老机构公建民营模式是养老机构改革和发展的重要方向。然而，这种模式的发展也存在一些问题，如残疾老年人入住困难、高档设施和设备以及高服务收费等，与为老年人提供基本公共服务的目标不一致。</w:t></w:r></w:p><w:p><w:pPr><w:jc w:val="both"/></w:pPr><w:r><w:rPr/><w:t xml:space="preserve">2. 养老机构公建民营模式问题的根源在于政府职责的“缺位”和政府履行职责的不当方式。因此，政府应该从“缺位”转变为“填补职位”，努力建立和完善一些基本制度。</w:t></w:r></w:p><w:p><w:pPr><w:jc w:val="both"/></w:pPr><w:r><w:rPr/><w:t xml:space="preserve">3. 在履行职责方式上，应规范政府的自由裁量权，并将其转变为标准和制度，以规范和管理养老机构改革和发展的整个过程。同时，在命名、服务对象、服务水平、收费标准、设施设备等方面突出养老机构公共福利属性。</w:t></w:r></w:p><w:p><w:pPr><w:jc w:val="both"/></w:pPr><w:r><w:rPr/><w:t xml:space="preserve"></w:t></w:r></w:p><w:p><w:pPr><w:jc w:val="both"/></w:pPr><w:r><w:rPr/><w:t xml:space="preserve">总结：文章主要讨论了基于政府职责视角下养老机构公建民营模式存在的问题，并提出了解决问题的方法。其中包括政府从“缺位”转变为“填补职位”，建立和完善基本制度；规范政府自由裁量权，转变为标准和制度；突出养老机构公共福利属性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偏见及其来源：文章从政府职责视角探讨养老机构公建民营模式，可能存在政府偏袒的倾向。这种偏见可能源自作者对政府在养老机构发展中的重要性和积极作用的过度强调。</w:t></w:r></w:p><w:p><w:pPr><w:jc w:val="both"/></w:pPr><w:r><w:rPr/><w:t xml:space="preserve"></w:t></w:r></w:p><w:p><w:pPr><w:jc w:val="both"/></w:pPr><w:r><w:rPr/><w:t xml:space="preserve">2. 片面报道：文章只关注了养老机构公建民营模式存在的问题，如残疾老年人入住困难、高级设施和设备以及高服务费用等。然而，文章未提及该模式带来的好处和成功案例，导致报道不够全面客观。</w:t></w:r></w:p><w:p><w:pPr><w:jc w:val="both"/></w:pPr><w:r><w:rPr/><w:t xml:space="preserve"></w:t></w:r></w:p><w:p><w:pPr><w:jc w:val="both"/></w:pPr><w:r><w:rPr/><w:t xml:space="preserve">3. 无根据的主张：文章声称养老机构公建民营模式中存在政府职责缺失和不当履行职责的问题，但没有提供具体证据支持这一主张。缺乏实证数据和案例分析使得这一观点显得站不住脚。</w:t></w:r></w:p><w:p><w:pPr><w:jc w:val="both"/></w:pPr><w:r><w:rPr/><w:t xml:space="preserve"></w:t></w:r></w:p><w:p><w:pPr><w:jc w:val="both"/></w:pPr><w:r><w:rPr/><w:t xml:space="preserve">4. 缺失的考虑点：文章未涉及其他因素对养老机构公建民营模式影响的考虑。例如，市场需求、社会资本参与、法律法规等因素都可能对该模式产生重要影响，但在文章中未予以探讨。</w:t></w:r></w:p><w:p><w:pPr><w:jc w:val="both"/></w:pPr><w:r><w:rPr/><w:t xml:space="preserve"></w:t></w:r></w:p><w:p><w:pPr><w:jc w:val="both"/></w:pPr><w:r><w:rPr/><w:t xml:space="preserve">5. 所提出主张的缺失证据：文章提出政府应该从“缺位”转向“填位”，并建立和完善一些基本制度。然而，文章未提供具体证据说明这些制度的有效性和可行性，使得这些主张显得缺乏说服力。</w:t></w:r></w:p><w:p><w:pPr><w:jc w:val="both"/></w:pPr><w:r><w:rPr/><w:t xml:space="preserve"></w:t></w:r></w:p><w:p><w:pPr><w:jc w:val="both"/></w:pPr><w:r><w:rPr/><w:t xml:space="preserve">6. 未探索的反驳：文章未对可能存在的反对意见进行充分探讨。例如，有人可能认为政府过度干预养老机构发展会限制市场竞争和创新，导致服务质量下降等问题。但是，文章没有涉及这些潜在反驳观点。</w:t></w:r></w:p><w:p><w:pPr><w:jc w:val="both"/></w:pPr><w:r><w:rPr/><w:t xml:space="preserve"></w:t></w:r></w:p><w:p><w:pPr><w:jc w:val="both"/></w:pPr><w:r><w:rPr/><w:t xml:space="preserve">7. 宣传内容偏袒：文章中对养老机构公建民营模式的描述较为积极，并强调政府应承担更多责任来解决问题。这种宣传内容偏袒可能导致读者对该模式的评估不够客观。</w:t></w:r></w:p><w:p><w:pPr><w:jc w:val="both"/></w:pPr><w:r><w:rPr/><w:t xml:space="preserve"></w:t></w:r></w:p><w:p><w:pPr><w:jc w:val="both"/></w:pPr><w:r><w:rPr/><w:t xml:space="preserve">8. 是否注意到可能的风险：文章未提及养老机构公建民营模式存在的潜在风险和挑战。例如，政府监管不力、私营机构追求利润最大化等都可能影响到该模式的实施效果。</w:t></w:r></w:p><w:p><w:pPr><w:jc w:val="both"/></w:pPr><w:r><w:rPr/><w:t xml:space="preserve"></w:t></w:r></w:p><w:p><w:pPr><w:jc w:val="both"/></w:pPr><w:r><w:rPr/><w:t xml:space="preserve">9. 没有平等地呈现双方：文章只从政府职责视角探讨问题，未平等地呈现养老机构公建民营模式中政府和私营机构的双方观点和利益。这种不平等的呈现可能导致读者对该模式的理解存在偏差。</w:t></w:r></w:p><w:p><w:pPr><w:jc w:val="both"/></w:pPr><w:r><w:rPr/><w:t xml:space="preserve"></w:t></w:r></w:p><w:p><w:pPr><w:jc w:val="both"/></w:pPr><w:r><w:rPr/><w:t xml:space="preserve">总体而言，上述文章在探讨养老机构公建民营模式时存在一些潜在偏见、片面报道、无根据的主张和缺失考虑点。为了提高文章的客观性和可信度，需要更全面地分析该模式的优缺点，并考虑到各方利益和潜在风险。</w:t></w:r></w:p><w:p><w:pPr><w:pStyle w:val="Heading1"/></w:pPr><w:bookmarkStart w:id="5" w:name="_Toc5"/><w:r><w:t>Topics for further research:</w:t></w:r><w:bookmarkEnd w:id="5"/></w:p><w:p><w:pPr><w:spacing w:after="0"/><w:numPr><w:ilvl w:val="0"/><w:numId w:val="2"/></w:numPr></w:pPr><w:r><w:rPr/><w:t xml:space="preserve">养老机构公建民营模式的优势和成功案例
</w:t></w:r></w:p><w:p><w:pPr><w:spacing w:after="0"/><w:numPr><w:ilvl w:val="0"/><w:numId w:val="2"/></w:numPr></w:pPr><w:r><w:rPr/><w:t xml:space="preserve">市场需求对养老机构公建民营模式的影响
</w:t></w:r></w:p><w:p><w:pPr><w:spacing w:after="0"/><w:numPr><w:ilvl w:val="0"/><w:numId w:val="2"/></w:numPr></w:pPr><w:r><w:rPr/><w:t xml:space="preserve">社会资本参与对养老机构公建民营模式的影响
</w:t></w:r></w:p><w:p><w:pPr><w:spacing w:after="0"/><w:numPr><w:ilvl w:val="0"/><w:numId w:val="2"/></w:numPr></w:pPr><w:r><w:rPr/><w:t xml:space="preserve">法律法规对养老机构公建民营模式的影响
</w:t></w:r></w:p><w:p><w:pPr><w:spacing w:after="0"/><w:numPr><w:ilvl w:val="0"/><w:numId w:val="2"/></w:numPr></w:pPr><w:r><w:rPr/><w:t xml:space="preserve">政府过度干预养老机构发展的潜在问题
</w:t></w:r></w:p><w:p><w:pPr><w:numPr><w:ilvl w:val="0"/><w:numId w:val="2"/></w:numPr></w:pPr><w:r><w:rPr/><w:t xml:space="preserve">养老机构公建民营模式的潜在风险和挑战</w:t></w:r></w:p><w:p><w:pPr><w:pStyle w:val="Heading1"/></w:pPr><w:bookmarkStart w:id="6" w:name="_Toc6"/><w:r><w:t>Report location:</w:t></w:r><w:bookmarkEnd w:id="6"/></w:p><w:p><w:hyperlink r:id="rId8" w:history="1"><w:r><w:rPr><w:color w:val="2980b9"/><w:u w:val="single"/></w:rPr><w:t xml:space="preserve">https://www.fullpicture.app/item/cb4daa126c877b224d81c2d5fc328504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C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Code=CJFD&amp;filename=SHBY201904002&amp;tableName=CJFDPREP&amp;url=" TargetMode="External"/><Relationship Id="rId8" Type="http://schemas.openxmlformats.org/officeDocument/2006/relationships/hyperlink" Target="https://www.fullpicture.app/item/cb4daa126c877b224d81c2d5fc328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2024-02-07T18:55:54+01:00</dcterms:created>
  <dcterms:modified xsi:type="dcterms:W3CDTF">2024-02-07T18:55:54+01:00</dcterms:modified>
</cp:coreProperties>
</file>

<file path=docProps/custom.xml><?xml version="1.0" encoding="utf-8"?>
<Properties xmlns="http://schemas.openxmlformats.org/officeDocument/2006/custom-properties" xmlns:vt="http://schemas.openxmlformats.org/officeDocument/2006/docPropsVTypes"/>
</file>