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Coupled hydromechanical model for evaluating the volume change and fluid permeation behavior of expansive clay smear in a fault upon interaction with CO2 - ScienceDirect</w:t>
      </w:r>
      <w:br/>
      <w:hyperlink r:id="rId7" w:history="1">
        <w:r>
          <w:rPr>
            <w:color w:val="2980b9"/>
            <w:u w:val="single"/>
          </w:rPr>
          <w:t xml:space="preserve">https://www.sciencedirect.com/science/article/abs/pii/S1750583622001141?via%3Dihub</w:t>
        </w:r>
      </w:hyperlink>
    </w:p>
    <w:p>
      <w:pPr>
        <w:pStyle w:val="Heading1"/>
      </w:pPr>
      <w:bookmarkStart w:id="2" w:name="_Toc2"/>
      <w:r>
        <w:t>Article summary:</w:t>
      </w:r>
      <w:bookmarkEnd w:id="2"/>
    </w:p>
    <w:p>
      <w:pPr>
        <w:jc w:val="both"/>
      </w:pPr>
      <w:r>
        <w:rPr/>
        <w:t xml:space="preserve">1. This article presents a coupled numerical model to investigate the effect of adsorption-induced swelling of smectite-based clay on its gas permeation and mechanical properties upon interaction with CO2.</w:t>
      </w:r>
    </w:p>
    <w:p>
      <w:pPr>
        <w:jc w:val="both"/>
      </w:pPr>
      <w:r>
        <w:rPr/>
        <w:t xml:space="preserve">2. The study contributes to a comprehensive approach to evaluate the efficacy of geological formations having faults for long-term storage of CO2 in them.</w:t>
      </w:r>
    </w:p>
    <w:p>
      <w:pPr>
        <w:jc w:val="both"/>
      </w:pPr>
      <w:r>
        <w:rPr/>
        <w:t xml:space="preserve">3. It is evident that adsorption of CO2 in clays takes place in super-micropores (0.7-2 nm), mesopores (2–50 nm), and macropores (&gt;50 nm).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“Coupled hydromechanical model for evaluating the volume change and fluid permeation behavior of expansive clay smear in a fault upon interaction with CO2” provides an overview of the effects of adsorption-induced strain on the macro-permeability, gas storage capacity, gas pore pressure, and stress state of compacted clays when exposed to carbon dioxide (CO2). The article is well written and provides detailed information about the research conducted by the authors. However, there are some potential biases that should be noted. </w:t>
      </w:r>
    </w:p>
    <w:p>
      <w:pPr>
        <w:jc w:val="both"/>
      </w:pPr>
      <w:r>
        <w:rPr/>
        <w:t xml:space="preserve">First, the article does not provide any evidence or data to support its claims about the effects of adsorption-induced strain on compacted clays. While it does provide some theoretical explanations for why this might occur, it does not provide any empirical evidence or data to back up these claims. Additionally, while it mentions that different minerals have different levels of swelling capacity when exposed to CO2, it does not explore any counterarguments or alternative explanations for why this might be true. </w:t>
      </w:r>
    </w:p>
    <w:p>
      <w:pPr>
        <w:jc w:val="both"/>
      </w:pPr>
      <w:r>
        <w:rPr/>
        <w:t xml:space="preserve">Second, while the article does mention some potential risks associated with geological carbon sequestration such as migration of stored CO2 into upper regions due to faults or fractures in caprock layers, it does not provide any detailed information about how these risks can be mitigated or avoided. Additionally, while it mentions that clay smears can reduce cross-fault flow of groundwater and hydrocarbons, it does not discuss any potential benefits associated with this phenomenon or how this could be used as an advantage in certain situations. </w:t>
      </w:r>
    </w:p>
    <w:p>
      <w:pPr>
        <w:jc w:val="both"/>
      </w:pPr>
      <w:r>
        <w:rPr/>
        <w:t xml:space="preserve">Finally, while the article provides a comprehensive overview of its research topic and presents both sides fairly equally, there is still room for improvement in terms of providing more detailed information about potential risks associated with geological carbon sequestration as well as exploring alternative explanations for why different minerals have different levels of swelling capacity when exposed to CO2.</w:t>
      </w:r>
    </w:p>
    <w:p>
      <w:pPr>
        <w:pStyle w:val="Heading1"/>
      </w:pPr>
      <w:bookmarkStart w:id="5" w:name="_Toc5"/>
      <w:r>
        <w:t>Topics for further research:</w:t>
      </w:r>
      <w:bookmarkEnd w:id="5"/>
    </w:p>
    <w:p>
      <w:pPr>
        <w:spacing w:after="0"/>
        <w:numPr>
          <w:ilvl w:val="0"/>
          <w:numId w:val="2"/>
        </w:numPr>
      </w:pPr>
      <w:r>
        <w:rPr/>
        <w:t xml:space="preserve">Carbon sequestration risks</w:t>
      </w:r>
    </w:p>
    <w:p>
      <w:pPr>
        <w:spacing w:after="0"/>
        <w:numPr>
          <w:ilvl w:val="0"/>
          <w:numId w:val="2"/>
        </w:numPr>
      </w:pPr>
      <w:r>
        <w:rPr/>
        <w:t xml:space="preserve">Mitigation of carbon sequestration risks</w:t>
      </w:r>
    </w:p>
    <w:p>
      <w:pPr>
        <w:spacing w:after="0"/>
        <w:numPr>
          <w:ilvl w:val="0"/>
          <w:numId w:val="2"/>
        </w:numPr>
      </w:pPr>
      <w:r>
        <w:rPr/>
        <w:t xml:space="preserve">Cross-fault flow of groundwater</w:t>
      </w:r>
    </w:p>
    <w:p>
      <w:pPr>
        <w:spacing w:after="0"/>
        <w:numPr>
          <w:ilvl w:val="0"/>
          <w:numId w:val="2"/>
        </w:numPr>
      </w:pPr>
      <w:r>
        <w:rPr/>
        <w:t xml:space="preserve">Benefits of clay smears</w:t>
      </w:r>
    </w:p>
    <w:p>
      <w:pPr>
        <w:spacing w:after="0"/>
        <w:numPr>
          <w:ilvl w:val="0"/>
          <w:numId w:val="2"/>
        </w:numPr>
      </w:pPr>
      <w:r>
        <w:rPr/>
        <w:t xml:space="preserve">Different minerals and CO2 adsorption</w:t>
      </w:r>
    </w:p>
    <w:p>
      <w:pPr>
        <w:numPr>
          <w:ilvl w:val="0"/>
          <w:numId w:val="2"/>
        </w:numPr>
      </w:pPr>
      <w:r>
        <w:rPr/>
        <w:t xml:space="preserve">Alternative explanations for CO2 adsorption</w:t>
      </w:r>
    </w:p>
    <w:p>
      <w:pPr>
        <w:pStyle w:val="Heading1"/>
      </w:pPr>
      <w:bookmarkStart w:id="6" w:name="_Toc6"/>
      <w:r>
        <w:t>Report location:</w:t>
      </w:r>
      <w:bookmarkEnd w:id="6"/>
    </w:p>
    <w:p>
      <w:hyperlink r:id="rId8" w:history="1">
        <w:r>
          <w:rPr>
            <w:color w:val="2980b9"/>
            <w:u w:val="single"/>
          </w:rPr>
          <w:t xml:space="preserve">https://www.fullpicture.app/item/cb69cd87b9beb291ef8f386e17813b24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1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750583622001141?via%3Dihub" TargetMode="External"/><Relationship Id="rId8" Type="http://schemas.openxmlformats.org/officeDocument/2006/relationships/hyperlink" Target="https://www.fullpicture.app/item/cb69cd87b9beb291ef8f386e17813b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2023-02-22T09:20:35+01:00</dcterms:created>
  <dcterms:modified xsi:type="dcterms:W3CDTF">2023-02-22T09:20:35+01:00</dcterms:modified>
</cp:coreProperties>
</file>

<file path=docProps/custom.xml><?xml version="1.0" encoding="utf-8"?>
<Properties xmlns="http://schemas.openxmlformats.org/officeDocument/2006/custom-properties" xmlns:vt="http://schemas.openxmlformats.org/officeDocument/2006/docPropsVTypes"/>
</file>