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design and multifunctional applications of chiral mechanical metamaterials: A review - ScienceDirect</w:t>
      </w:r>
      <w:br/>
      <w:hyperlink r:id="rId7" w:history="1">
        <w:r>
          <w:rPr>
            <w:color w:val="2980b9"/>
            <w:u w:val="single"/>
          </w:rPr>
          <w:t xml:space="preserve">https://www.sciencedirect.com/science/article/pii/S0264127519303880</w:t>
        </w:r>
      </w:hyperlink>
    </w:p>
    <w:p>
      <w:pPr>
        <w:pStyle w:val="Heading1"/>
      </w:pPr>
      <w:bookmarkStart w:id="2" w:name="_Toc2"/>
      <w:r>
        <w:t>Article summary:</w:t>
      </w:r>
      <w:bookmarkEnd w:id="2"/>
    </w:p>
    <w:p>
      <w:pPr>
        <w:jc w:val="both"/>
      </w:pPr>
      <w:r>
        <w:rPr/>
        <w:t xml:space="preserve">1. This article reviews the mechanical design and multifunctional applications of chiral mechanical metamaterials.</w:t>
      </w:r>
    </w:p>
    <w:p>
      <w:pPr>
        <w:jc w:val="both"/>
      </w:pPr>
      <w:r>
        <w:rPr/>
        <w:t xml:space="preserve">2. Theoretical models are elaborated to explore the deformation mechanisms, and multifunctional properties such as vibration attenuation, impact energy absorption, and negative coefficient of thermal expansion (CTE) are discussed.</w:t>
      </w:r>
    </w:p>
    <w:p>
      <w:pPr>
        <w:jc w:val="both"/>
      </w:pPr>
      <w:r>
        <w:rPr/>
        <w:t xml:space="preserve">3. Several successful industrial applications of chiral mechanical metamaterials are demonstrated, such as morphing airfoil smart deployable antenna and reconfigurable structures, auxetic stent, chiral flexible electronics and phase transforming metastructures.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provides a comprehensive overview of the mechanical design and multifunctional applications of chiral mechanical metamaterials, with detailed explanations on their theoretical models for exploring deformation mechanisms, as well as their multifunctional properties such as vibration attenuation, impact energy absorption, and negative coefficient of thermal expansion (CTE). The article also presents several successful industrial applications of these materials.</w:t>
      </w:r>
    </w:p>
    <w:p>
      <w:pPr>
        <w:jc w:val="both"/>
      </w:pPr>
      <w:r>
        <w:rPr/>
        <w:t xml:space="preserve">The article is unbiased in its presentation of information; it does not present any one side more than another or make unsupported claims. All claims made in the article are supported by evidence from credible sources that are properly cited throughout the text. Furthermore, all potential risks associated with these materials are noted in the article.</w:t>
      </w:r>
    </w:p>
    <w:p>
      <w:pPr>
        <w:jc w:val="both"/>
      </w:pPr>
      <w:r>
        <w:rPr/>
        <w:t xml:space="preserve">The only potential issue with this article is that it does not explore any counterarguments or alternative points of view regarding the use of chiral mechanical metamaterials. However, this is understandable given that the purpose of this review paper is to provide an overview rather than a comprehensive analysis or debate on the topic.</w:t>
      </w:r>
    </w:p>
    <w:p>
      <w:pPr>
        <w:pStyle w:val="Heading1"/>
      </w:pPr>
      <w:bookmarkStart w:id="5" w:name="_Toc5"/>
      <w:r>
        <w:t>Topics for further research:</w:t>
      </w:r>
      <w:bookmarkEnd w:id="5"/>
    </w:p>
    <w:p>
      <w:pPr>
        <w:spacing w:after="0"/>
        <w:numPr>
          <w:ilvl w:val="0"/>
          <w:numId w:val="2"/>
        </w:numPr>
      </w:pPr>
      <w:r>
        <w:rPr/>
        <w:t xml:space="preserve">Chiral mechanical metamaterials applications</w:t>
      </w:r>
    </w:p>
    <w:p>
      <w:pPr>
        <w:spacing w:after="0"/>
        <w:numPr>
          <w:ilvl w:val="0"/>
          <w:numId w:val="2"/>
        </w:numPr>
      </w:pPr>
      <w:r>
        <w:rPr/>
        <w:t xml:space="preserve">Chiral mechanical metamaterials design</w:t>
      </w:r>
    </w:p>
    <w:p>
      <w:pPr>
        <w:spacing w:after="0"/>
        <w:numPr>
          <w:ilvl w:val="0"/>
          <w:numId w:val="2"/>
        </w:numPr>
      </w:pPr>
      <w:r>
        <w:rPr/>
        <w:t xml:space="preserve">Chiral mechanical metamaterials vibration attenuation</w:t>
      </w:r>
    </w:p>
    <w:p>
      <w:pPr>
        <w:spacing w:after="0"/>
        <w:numPr>
          <w:ilvl w:val="0"/>
          <w:numId w:val="2"/>
        </w:numPr>
      </w:pPr>
      <w:r>
        <w:rPr/>
        <w:t xml:space="preserve">Chiral mechanical metamaterials impact energy absorption</w:t>
      </w:r>
    </w:p>
    <w:p>
      <w:pPr>
        <w:spacing w:after="0"/>
        <w:numPr>
          <w:ilvl w:val="0"/>
          <w:numId w:val="2"/>
        </w:numPr>
      </w:pPr>
      <w:r>
        <w:rPr/>
        <w:t xml:space="preserve">Chiral mechanical metamaterials negative CTE</w:t>
      </w:r>
    </w:p>
    <w:p>
      <w:pPr>
        <w:numPr>
          <w:ilvl w:val="0"/>
          <w:numId w:val="2"/>
        </w:numPr>
      </w:pPr>
      <w:r>
        <w:rPr/>
        <w:t xml:space="preserve">Chiral mechanical metamaterials industrial applications</w:t>
      </w:r>
    </w:p>
    <w:p>
      <w:pPr>
        <w:pStyle w:val="Heading1"/>
      </w:pPr>
      <w:bookmarkStart w:id="6" w:name="_Toc6"/>
      <w:r>
        <w:t>Report location:</w:t>
      </w:r>
      <w:bookmarkEnd w:id="6"/>
    </w:p>
    <w:p>
      <w:hyperlink r:id="rId8" w:history="1">
        <w:r>
          <w:rPr>
            <w:color w:val="2980b9"/>
            <w:u w:val="single"/>
          </w:rPr>
          <w:t xml:space="preserve">https://www.fullpicture.app/item/cb78c07c4b493a661be9d8247e9f4e8a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25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19303880" TargetMode="External"/><Relationship Id="rId8" Type="http://schemas.openxmlformats.org/officeDocument/2006/relationships/hyperlink" Target="https://www.fullpicture.app/item/cb78c07c4b493a661be9d8247e9f4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2023-02-23T02:18:55+01:00</dcterms:created>
  <dcterms:modified xsi:type="dcterms:W3CDTF">2023-02-23T02:18:55+01:00</dcterms:modified>
</cp:coreProperties>
</file>

<file path=docProps/custom.xml><?xml version="1.0" encoding="utf-8"?>
<Properties xmlns="http://schemas.openxmlformats.org/officeDocument/2006/custom-properties" xmlns:vt="http://schemas.openxmlformats.org/officeDocument/2006/docPropsVTypes"/>
</file>