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collaborative approach for urban underground space development toward sustainable development goals: Critical dimensions and future directions - PMC</w:t>
      </w:r>
      <w:br/>
      <w:hyperlink r:id="rId7" w:history="1">
        <w:r>
          <w:rPr>
            <w:color w:val="2980b9"/>
            <w:u w:val="single"/>
          </w:rPr>
          <w:t xml:space="preserve">https://www.ncbi.nlm.nih.gov/pmc/articles/PMC7929908/</w:t>
        </w:r>
      </w:hyperlink>
    </w:p>
    <w:p>
      <w:pPr>
        <w:pStyle w:val="Heading1"/>
      </w:pPr>
      <w:bookmarkStart w:id="2" w:name="_Toc2"/>
      <w:r>
        <w:t>Article summary:</w:t>
      </w:r>
      <w:bookmarkEnd w:id="2"/>
    </w:p>
    <w:p>
      <w:pPr>
        <w:jc w:val="both"/>
      </w:pPr>
      <w:r>
        <w:rPr/>
        <w:t xml:space="preserve">1. The development of urban underground spaces can contribute to achieving sustainable development goals.</w:t>
      </w:r>
    </w:p>
    <w:p>
      <w:pPr>
        <w:jc w:val="both"/>
      </w:pPr>
      <w:r>
        <w:rPr/>
        <w:t xml:space="preserve">2. There are critical dimensions that need to be considered in the collaborative approach to urban underground space development.</w:t>
      </w:r>
    </w:p>
    <w:p>
      <w:pPr>
        <w:jc w:val="both"/>
      </w:pPr>
      <w:r>
        <w:rPr/>
        <w:t xml:space="preserve">3. Future directions for urban underground space development should focus on issues such as sustainability, geodiversity, and health effects.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 collaborative approach for urban underground space development toward sustainable development goals: Critical dimensions and future directions" discusses the importance of underground space development in achieving sustainable development goals. While the article provides valuable insights into the potential benefits of underground space development, there are several areas where it lacks critical analysis and presents biased information.</w:t>
      </w:r>
    </w:p>
    <w:p>
      <w:pPr>
        <w:jc w:val="both"/>
      </w:pPr>
      <w:r>
        <w:rPr/>
        <w:t xml:space="preserve"/>
      </w:r>
    </w:p>
    <w:p>
      <w:pPr>
        <w:jc w:val="both"/>
      </w:pPr>
      <w:r>
        <w:rPr/>
        <w:t xml:space="preserve">One potential bias in the article is its focus on the positive aspects of underground space development without adequately addressing potential risks and negative impacts. The article emphasizes the role of underground space in achieving sustainability goals, such as energy efficiency and conservation, but fails to discuss potential environmental and social impacts. For example, there is no mention of the potential disruption to ecosystems or groundwater contamination that can occur during construction and operation of underground spaces.</w:t>
      </w:r>
    </w:p>
    <w:p>
      <w:pPr>
        <w:jc w:val="both"/>
      </w:pPr>
      <w:r>
        <w:rPr/>
        <w:t xml:space="preserve"/>
      </w:r>
    </w:p>
    <w:p>
      <w:pPr>
        <w:jc w:val="both"/>
      </w:pPr>
      <w:r>
        <w:rPr/>
        <w:t xml:space="preserve">Additionally, the article relies heavily on references that support its claims without providing a balanced view or exploring counterarguments. Many of the references cited are from industry reports or publications that may have a vested interest in promoting underground space development. This lack of diverse sources undermines the credibility of the article's claims and suggests a one-sided reporting approach.</w:t>
      </w:r>
    </w:p>
    <w:p>
      <w:pPr>
        <w:jc w:val="both"/>
      </w:pPr>
      <w:r>
        <w:rPr/>
        <w:t xml:space="preserve"/>
      </w:r>
    </w:p>
    <w:p>
      <w:pPr>
        <w:jc w:val="both"/>
      </w:pPr>
      <w:r>
        <w:rPr/>
        <w:t xml:space="preserve">Furthermore, there are unsupported claims made throughout the article without sufficient evidence or data to back them up. For instance, the article states that underground spaces can contribute to urban resilience without providing specific examples or empirical evidence to support this claim. Without proper evidence, these claims appear more like promotional content rather than objective analysis.</w:t>
      </w:r>
    </w:p>
    <w:p>
      <w:pPr>
        <w:jc w:val="both"/>
      </w:pPr>
      <w:r>
        <w:rPr/>
        <w:t xml:space="preserve"/>
      </w:r>
    </w:p>
    <w:p>
      <w:pPr>
        <w:jc w:val="both"/>
      </w:pPr>
      <w:r>
        <w:rPr/>
        <w:t xml:space="preserve">The article also overlooks important considerations and missing points of discussion related to underground space development. For example, it does not address issues such as land use conflicts, cost-effectiveness compared to above-ground alternatives, or public acceptance and perception of underground spaces. These factors are crucial in determining the feasibility and success of underground space projects but are not adequately explored in this article.</w:t>
      </w:r>
    </w:p>
    <w:p>
      <w:pPr>
        <w:jc w:val="both"/>
      </w:pPr>
      <w:r>
        <w:rPr/>
        <w:t xml:space="preserve"/>
      </w:r>
    </w:p>
    <w:p>
      <w:pPr>
        <w:jc w:val="both"/>
      </w:pPr>
      <w:r>
        <w:rPr/>
        <w:t xml:space="preserve">Overall, while the article provides some valuable insights into urban underground space development, it falls short in terms of critical analysis and balanced reporting. It lacks consideration for potential risks and negative impacts, relies on biased sources, makes unsupported claims, and overlooks important factors that should be taken into account. A more comprehensive and balanced analysis would have provided a more accurate and informative assessment of the topic.</w:t>
      </w:r>
    </w:p>
    <w:p>
      <w:pPr>
        <w:pStyle w:val="Heading1"/>
      </w:pPr>
      <w:bookmarkStart w:id="5" w:name="_Toc5"/>
      <w:r>
        <w:t>Topics for further research:</w:t>
      </w:r>
      <w:bookmarkEnd w:id="5"/>
    </w:p>
    <w:p>
      <w:pPr>
        <w:spacing w:after="0"/>
        <w:numPr>
          <w:ilvl w:val="0"/>
          <w:numId w:val="2"/>
        </w:numPr>
      </w:pPr>
      <w:r>
        <w:rPr/>
        <w:t xml:space="preserve">Land use conflicts in urban underground space development
</w:t>
      </w:r>
    </w:p>
    <w:p>
      <w:pPr>
        <w:spacing w:after="0"/>
        <w:numPr>
          <w:ilvl w:val="0"/>
          <w:numId w:val="2"/>
        </w:numPr>
      </w:pPr>
      <w:r>
        <w:rPr/>
        <w:t xml:space="preserve">Environmental impacts of underground space construction and operation
</w:t>
      </w:r>
    </w:p>
    <w:p>
      <w:pPr>
        <w:spacing w:after="0"/>
        <w:numPr>
          <w:ilvl w:val="0"/>
          <w:numId w:val="2"/>
        </w:numPr>
      </w:pPr>
      <w:r>
        <w:rPr/>
        <w:t xml:space="preserve">Groundwater contamination risks in underground space development
</w:t>
      </w:r>
    </w:p>
    <w:p>
      <w:pPr>
        <w:spacing w:after="0"/>
        <w:numPr>
          <w:ilvl w:val="0"/>
          <w:numId w:val="2"/>
        </w:numPr>
      </w:pPr>
      <w:r>
        <w:rPr/>
        <w:t xml:space="preserve">Cost-effectiveness of underground spaces compared to above-ground alternatives
</w:t>
      </w:r>
    </w:p>
    <w:p>
      <w:pPr>
        <w:spacing w:after="0"/>
        <w:numPr>
          <w:ilvl w:val="0"/>
          <w:numId w:val="2"/>
        </w:numPr>
      </w:pPr>
      <w:r>
        <w:rPr/>
        <w:t xml:space="preserve">Public acceptance and perception of underground spaces
</w:t>
      </w:r>
    </w:p>
    <w:p>
      <w:pPr>
        <w:numPr>
          <w:ilvl w:val="0"/>
          <w:numId w:val="2"/>
        </w:numPr>
      </w:pPr>
      <w:r>
        <w:rPr/>
        <w:t xml:space="preserve">Examples of underground spaces contributing to urban resilience</w:t>
      </w:r>
    </w:p>
    <w:p>
      <w:pPr>
        <w:pStyle w:val="Heading1"/>
      </w:pPr>
      <w:bookmarkStart w:id="6" w:name="_Toc6"/>
      <w:r>
        <w:t>Report location:</w:t>
      </w:r>
      <w:bookmarkEnd w:id="6"/>
    </w:p>
    <w:p>
      <w:hyperlink r:id="rId8" w:history="1">
        <w:r>
          <w:rPr>
            <w:color w:val="2980b9"/>
            <w:u w:val="single"/>
          </w:rPr>
          <w:t xml:space="preserve">https://www.fullpicture.app/item/cb92bfdb6b4a7595cd864747912d3e9e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71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29908/" TargetMode="External"/><Relationship Id="rId8" Type="http://schemas.openxmlformats.org/officeDocument/2006/relationships/hyperlink" Target="https://www.fullpicture.app/item/cb92bfdb6b4a7595cd864747912d3e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2024-01-26T18:15:19+01:00</dcterms:created>
  <dcterms:modified xsi:type="dcterms:W3CDTF">2024-01-26T18:15:19+01:00</dcterms:modified>
</cp:coreProperties>
</file>

<file path=docProps/custom.xml><?xml version="1.0" encoding="utf-8"?>
<Properties xmlns="http://schemas.openxmlformats.org/officeDocument/2006/custom-properties" xmlns:vt="http://schemas.openxmlformats.org/officeDocument/2006/docPropsVTypes"/>
</file>