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Macrophage‐Disguised Manganese Dioxide Nanoparticles for Neuroprotection by Reducing Oxidative Stress and Modulating Inflammatory Microenvironment in Acute Ischemic Stroke - PMC</w:t>
      </w:r>
      <w:br/>
      <w:hyperlink r:id="rId7" w:history="1">
        <w:r>
          <w:rPr>
            <w:color w:val="2980b9"/>
            <w:u w:val="single"/>
          </w:rPr>
          <w:t xml:space="preserve">https://www.ncbi.nlm.nih.gov/pmc/articles/PMC8529435/</w:t>
        </w:r>
      </w:hyperlink>
    </w:p>
    <w:p>
      <w:pPr>
        <w:pStyle w:val="Heading1"/>
      </w:pPr>
      <w:bookmarkStart w:id="2" w:name="_Toc2"/>
      <w:r>
        <w:t>Article summary:</w:t>
      </w:r>
      <w:bookmarkEnd w:id="2"/>
    </w:p>
    <w:p>
      <w:pPr>
        <w:jc w:val="both"/>
      </w:pPr>
      <w:r>
        <w:rPr/>
        <w:t xml:space="preserve">1. 研究团队开发了一种具有综合神经保护作用的生物仿生纳米粒子，可以通过模拟巨噬细胞膜蛋白介导的识别机制积极聚集在受损的大脑区域，减少氧化应激和促进M1型微胶质细胞向M2型转化，最终逆转炎性微环境并增强受损神经元的存活。</w:t>
      </w:r>
    </w:p>
    <w:p>
      <w:pPr>
        <w:jc w:val="both"/>
      </w:pPr>
      <w:r>
        <w:rPr/>
        <w:t xml:space="preserve">2. 生物仿生纳米粒子由蜂窝状二氧化锰（MnO2）纳米球和指定药物fingolimod（FTY）组成，可以消耗过量的过氧化氢（H2O2）并将其转化为所需的氧气（O2），同时在酸性溶酶体中分解以释放药物。</w:t>
      </w:r>
    </w:p>
    <w:p>
      <w:pPr>
        <w:jc w:val="both"/>
      </w:pPr>
      <w:r>
        <w:rPr/>
        <w:t xml:space="preserve">3. 这种新型纳米医学技术提供了一种多靶点联合治疗缺血性卒中的新策略。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作为一篇科学研究论文，该文章在方法和结果方面提供了详细的描述和数据支持。然而，在讨论和结论部分，作者可能存在一些潜在的偏见和宣传内容。</w:t>
      </w:r>
    </w:p>
    <w:p>
      <w:pPr>
        <w:jc w:val="both"/>
      </w:pPr>
      <w:r>
        <w:rPr/>
        <w:t xml:space="preserve"/>
      </w:r>
    </w:p>
    <w:p>
      <w:pPr>
        <w:jc w:val="both"/>
      </w:pPr>
      <w:r>
        <w:rPr/>
        <w:t xml:space="preserve">首先，作者声称当前的临床治疗仅关注单一病理过程，缺乏全面的神经保护效果。然而，这种说法可能过于片面，并未考虑到目前已有的多种治疗方法和策略。此外，作者没有提供足够的证据来支持他们所提出的新策略是否比现有治疗更有效。</w:t>
      </w:r>
    </w:p>
    <w:p>
      <w:pPr>
        <w:jc w:val="both"/>
      </w:pPr>
      <w:r>
        <w:rPr/>
        <w:t xml:space="preserve"/>
      </w:r>
    </w:p>
    <w:p>
      <w:pPr>
        <w:jc w:val="both"/>
      </w:pPr>
      <w:r>
        <w:rPr/>
        <w:t xml:space="preserve">其次，在讨论中，作者强调了该生物仿生纳米药物对于减少氧化应激和改善炎性微环境的作用。然而，他们并未探讨这种纳米药物可能带来的潜在风险或副作用。例如，在使用纳米材料时可能会引起免疫反应或毒性反应等问题。</w:t>
      </w:r>
    </w:p>
    <w:p>
      <w:pPr>
        <w:jc w:val="both"/>
      </w:pPr>
      <w:r>
        <w:rPr/>
        <w:t xml:space="preserve"/>
      </w:r>
    </w:p>
    <w:p>
      <w:pPr>
        <w:jc w:val="both"/>
      </w:pPr>
      <w:r>
        <w:rPr/>
        <w:t xml:space="preserve">此外，在结论中，作者声称该生物仿生纳米药物可以提高对受损神经元的保护效果。然而，他们并未探讨其他因素对于神经元存活率的影响，并未平等地呈现双方的观点。</w:t>
      </w:r>
    </w:p>
    <w:p>
      <w:pPr>
        <w:jc w:val="both"/>
      </w:pPr>
      <w:r>
        <w:rPr/>
        <w:t xml:space="preserve"/>
      </w:r>
    </w:p>
    <w:p>
      <w:pPr>
        <w:jc w:val="both"/>
      </w:pPr>
      <w:r>
        <w:rPr/>
        <w:t xml:space="preserve">总之，该文章提供了有价值的研究结果和方法，但作者可能存在一些潜在的偏见和宣传内容。未来的研究应该更加全面地考虑到各种因素，并探讨可能的风险和副作用。</w:t>
      </w:r>
    </w:p>
    <w:p>
      <w:pPr>
        <w:pStyle w:val="Heading1"/>
      </w:pPr>
      <w:bookmarkStart w:id="5" w:name="_Toc5"/>
      <w:r>
        <w:t>Topics for further research:</w:t>
      </w:r>
      <w:bookmarkEnd w:id="5"/>
    </w:p>
    <w:p>
      <w:pPr>
        <w:spacing w:after="0"/>
        <w:numPr>
          <w:ilvl w:val="0"/>
          <w:numId w:val="2"/>
        </w:numPr>
      </w:pPr>
      <w:r>
        <w:rPr/>
        <w:t xml:space="preserve">Current clinical treatments for neurological disorders
</w:t>
      </w:r>
    </w:p>
    <w:p>
      <w:pPr>
        <w:spacing w:after="0"/>
        <w:numPr>
          <w:ilvl w:val="0"/>
          <w:numId w:val="2"/>
        </w:numPr>
      </w:pPr>
      <w:r>
        <w:rPr/>
        <w:t xml:space="preserve">Comparison of new strategy with existing treatments
</w:t>
      </w:r>
    </w:p>
    <w:p>
      <w:pPr>
        <w:spacing w:after="0"/>
        <w:numPr>
          <w:ilvl w:val="0"/>
          <w:numId w:val="2"/>
        </w:numPr>
      </w:pPr>
      <w:r>
        <w:rPr/>
        <w:t xml:space="preserve">Potential risks and side effects of nanomedicine
</w:t>
      </w:r>
    </w:p>
    <w:p>
      <w:pPr>
        <w:spacing w:after="0"/>
        <w:numPr>
          <w:ilvl w:val="0"/>
          <w:numId w:val="2"/>
        </w:numPr>
      </w:pPr>
      <w:r>
        <w:rPr/>
        <w:t xml:space="preserve">Factors affecting neuronal survival
</w:t>
      </w:r>
    </w:p>
    <w:p>
      <w:pPr>
        <w:spacing w:after="0"/>
        <w:numPr>
          <w:ilvl w:val="0"/>
          <w:numId w:val="2"/>
        </w:numPr>
      </w:pPr>
      <w:r>
        <w:rPr/>
        <w:t xml:space="preserve">Balanced presentation of different viewpoints
</w:t>
      </w:r>
    </w:p>
    <w:p>
      <w:pPr>
        <w:numPr>
          <w:ilvl w:val="0"/>
          <w:numId w:val="2"/>
        </w:numPr>
      </w:pPr>
      <w:r>
        <w:rPr/>
        <w:t xml:space="preserve">Comprehensive consideration of various factors in future research</w:t>
      </w:r>
    </w:p>
    <w:p>
      <w:pPr>
        <w:pStyle w:val="Heading1"/>
      </w:pPr>
      <w:bookmarkStart w:id="6" w:name="_Toc6"/>
      <w:r>
        <w:t>Report location:</w:t>
      </w:r>
      <w:bookmarkEnd w:id="6"/>
    </w:p>
    <w:p>
      <w:hyperlink r:id="rId8" w:history="1">
        <w:r>
          <w:rPr>
            <w:color w:val="2980b9"/>
            <w:u w:val="single"/>
          </w:rPr>
          <w:t xml:space="preserve">https://www.fullpicture.app/item/cb9ccf5a45f0d4e36be6a859341f7bc4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65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29435/" TargetMode="External"/><Relationship Id="rId8" Type="http://schemas.openxmlformats.org/officeDocument/2006/relationships/hyperlink" Target="https://www.fullpicture.app/item/cb9ccf5a45f0d4e36be6a859341f7b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2023-03-28T14:42:28+02:00</dcterms:created>
  <dcterms:modified xsi:type="dcterms:W3CDTF">2023-03-28T14:42:28+02:00</dcterms:modified>
</cp:coreProperties>
</file>

<file path=docProps/custom.xml><?xml version="1.0" encoding="utf-8"?>
<Properties xmlns="http://schemas.openxmlformats.org/officeDocument/2006/custom-properties" xmlns:vt="http://schemas.openxmlformats.org/officeDocument/2006/docPropsVTypes"/>
</file>