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Reconfigurable asymmetric protein assemblies through implicit negative design | Science</w:t>
      </w:r>
      <w:br/>
      <w:hyperlink r:id="rId7" w:history="1">
        <w:r>
          <w:rPr>
            <w:color w:val="2980b9"/>
            <w:u w:val="single"/>
          </w:rPr>
          <w:t xml:space="preserve">https://www.science.org/doi/10.1126/science.abj7662</w:t>
        </w:r>
      </w:hyperlink>
    </w:p>
    <w:p>
      <w:pPr>
        <w:pStyle w:val="Heading1"/>
      </w:pPr>
      <w:bookmarkStart w:id="2" w:name="_Toc2"/>
      <w:r>
        <w:t>Article summary:</w:t>
      </w:r>
      <w:bookmarkEnd w:id="2"/>
    </w:p>
    <w:p>
      <w:pPr>
        <w:jc w:val="both"/>
      </w:pPr>
      <w:r>
        <w:rPr/>
        <w:t xml:space="preserve">1. This article discusses a strategy called implicit negative design to construct proteins with interaction interfaces that drive association with a selected partner but not self-association.</w:t>
      </w:r>
    </w:p>
    <w:p>
      <w:pPr>
        <w:jc w:val="both"/>
      </w:pPr>
      <w:r>
        <w:rPr/>
        <w:t xml:space="preserve">2. The resulting designs are stably folded in solution and provide the modules for assembly into a wide variety of complexes, which can be functionalized and reconfigured through subunit exchange.</w:t>
      </w:r>
    </w:p>
    <w:p>
      <w:pPr>
        <w:jc w:val="both"/>
      </w:pPr>
      <w:r>
        <w:rPr/>
        <w:t xml:space="preserve">3. These designed asymmetric reconfigurable protein systems open the door to many exciting new synthetic biology and nanomaterial applications.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by the authors, including their methods, results, and conclusions. The authors also provide evidence for their claims in the form of diagrams, tables, and figures that support their findings. Furthermore, they cite relevant literature throughout the article to back up their claims. </w:t>
      </w:r>
    </w:p>
    <w:p>
      <w:pPr>
        <w:jc w:val="both"/>
      </w:pPr>
      <w:r>
        <w:rPr/>
        <w:t xml:space="preserve">However, there are some potential biases in the article that should be noted. For example, the authors do not discuss any potential risks associated with using these designed asymmetric reconfigurable protein systems or any possible unintended consequences of using them in synthetic biology or nanomaterial applications. Additionally, while they cite relevant literature throughout the article to back up their claims, they do not explore any counterarguments or present both sides of an argument equally when discussing certain topics. </w:t>
      </w:r>
    </w:p>
    <w:p>
      <w:pPr>
        <w:jc w:val="both"/>
      </w:pPr>
      <w:r>
        <w:rPr/>
        <w:t xml:space="preserve">In addition, there are some missing points of consideration that should be addressed in order to make this article more comprehensive and balanced. For instance, while the authors discuss how these designed asymmetric reconfigurable protein systems can be used for various applications such as synthetic biology and nanomaterials applications, they do not discuss how these systems could potentially be used for other applications or what other potential uses they may have beyond those mentioned in the article. </w:t>
      </w:r>
    </w:p>
    <w:p>
      <w:pPr>
        <w:jc w:val="both"/>
      </w:pPr>
      <w:r>
        <w:rPr/>
        <w:t xml:space="preserve">Finally, there is some promotional content in this article as well; for example, when discussing how these designed asymmetric reconfigurable protein systems can be used for various applications such as synthetic biology and nanomaterials applications, the authors emphasize how “exciting” these possibilities are without providing any evidence to back up this claim or exploring any potential drawbacks associated with using these systems for such purposes. </w:t>
      </w:r>
    </w:p>
    <w:p>
      <w:pPr>
        <w:jc w:val="both"/>
      </w:pPr>
      <w:r>
        <w:rPr/>
        <w:t xml:space="preserve">In conclusion, while this article is generally reliable and trustworthy due to its detailed information on the research conducted by the authors and its use of evidence to back up its claims throughout the text, there are some potential biases that should be noted as well as some missing points of consideration that should</w:t>
      </w:r>
    </w:p>
    <w:p>
      <w:pPr>
        <w:pStyle w:val="Heading1"/>
      </w:pPr>
      <w:bookmarkStart w:id="5" w:name="_Toc5"/>
      <w:r>
        <w:t>Topics for further research:</w:t>
      </w:r>
      <w:bookmarkEnd w:id="5"/>
    </w:p>
    <w:p>
      <w:pPr>
        <w:spacing w:after="0"/>
        <w:numPr>
          <w:ilvl w:val="0"/>
          <w:numId w:val="2"/>
        </w:numPr>
      </w:pPr>
      <w:r>
        <w:rPr/>
        <w:t xml:space="preserve">Potential risks of using designed asymmetric reconfigurable protein systems</w:t>
      </w:r>
    </w:p>
    <w:p>
      <w:pPr>
        <w:spacing w:after="0"/>
        <w:numPr>
          <w:ilvl w:val="0"/>
          <w:numId w:val="2"/>
        </w:numPr>
      </w:pPr>
      <w:r>
        <w:rPr/>
        <w:t xml:space="preserve">Unintended consequences of using designed asymmetric reconfigurable protein systems</w:t>
      </w:r>
    </w:p>
    <w:p>
      <w:pPr>
        <w:spacing w:after="0"/>
        <w:numPr>
          <w:ilvl w:val="0"/>
          <w:numId w:val="2"/>
        </w:numPr>
      </w:pPr>
      <w:r>
        <w:rPr/>
        <w:t xml:space="preserve">Counterarguments to using designed asymmetric reconfigurable protein systems</w:t>
      </w:r>
    </w:p>
    <w:p>
      <w:pPr>
        <w:spacing w:after="0"/>
        <w:numPr>
          <w:ilvl w:val="0"/>
          <w:numId w:val="2"/>
        </w:numPr>
      </w:pPr>
      <w:r>
        <w:rPr/>
        <w:t xml:space="preserve">Other potential uses of designed asymmetric reconfigurable protein systems</w:t>
      </w:r>
    </w:p>
    <w:p>
      <w:pPr>
        <w:spacing w:after="0"/>
        <w:numPr>
          <w:ilvl w:val="0"/>
          <w:numId w:val="2"/>
        </w:numPr>
      </w:pPr>
      <w:r>
        <w:rPr/>
        <w:t xml:space="preserve">Drawbacks of using designed asymmetric reconfigurable protein systems</w:t>
      </w:r>
    </w:p>
    <w:p>
      <w:pPr>
        <w:numPr>
          <w:ilvl w:val="0"/>
          <w:numId w:val="2"/>
        </w:numPr>
      </w:pPr>
      <w:r>
        <w:rPr/>
        <w:t xml:space="preserve">Evidence for potential benefits of using designed asymmetric reconfigurable protein systems</w:t>
      </w:r>
    </w:p>
    <w:p>
      <w:pPr>
        <w:pStyle w:val="Heading1"/>
      </w:pPr>
      <w:bookmarkStart w:id="6" w:name="_Toc6"/>
      <w:r>
        <w:t>Report location:</w:t>
      </w:r>
      <w:bookmarkEnd w:id="6"/>
    </w:p>
    <w:p>
      <w:hyperlink r:id="rId8" w:history="1">
        <w:r>
          <w:rPr>
            <w:color w:val="2980b9"/>
            <w:u w:val="single"/>
          </w:rPr>
          <w:t xml:space="preserve">https://www.fullpicture.app/item/cba6f2507235a99b9c1e0b7288b6c868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4E5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j7662" TargetMode="External"/><Relationship Id="rId8" Type="http://schemas.openxmlformats.org/officeDocument/2006/relationships/hyperlink" Target="https://www.fullpicture.app/item/cba6f2507235a99b9c1e0b7288b6c8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2023-02-28T00:21:06+01:00</dcterms:created>
  <dcterms:modified xsi:type="dcterms:W3CDTF">2023-02-28T00:21:06+01:00</dcterms:modified>
</cp:coreProperties>
</file>

<file path=docProps/custom.xml><?xml version="1.0" encoding="utf-8"?>
<Properties xmlns="http://schemas.openxmlformats.org/officeDocument/2006/custom-properties" xmlns:vt="http://schemas.openxmlformats.org/officeDocument/2006/docPropsVTypes"/>
</file>