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charging of inverse micelles in a nonpolar liquid with surfactant - ScienceDirect</w:t>
      </w:r>
      <w:br/>
      <w:hyperlink r:id="rId7" w:history="1">
        <w:r>
          <w:rPr>
            <w:color w:val="2980b9"/>
            <w:u w:val="single"/>
          </w:rPr>
          <w:t xml:space="preserve">https://www.sciencedirect.com/science/article/pii/S0927775713001155</w:t>
        </w:r>
      </w:hyperlink>
    </w:p>
    <w:p>
      <w:pPr>
        <w:pStyle w:val="Heading1"/>
      </w:pPr>
      <w:bookmarkStart w:id="2" w:name="_Toc2"/>
      <w:r>
        <w:t>Article summary:</w:t>
      </w:r>
      <w:bookmarkEnd w:id="2"/>
    </w:p>
    <w:p>
      <w:pPr>
        <w:jc w:val="both"/>
      </w:pPr>
      <w:r>
        <w:rPr/>
        <w:t xml:space="preserve">1. Surfactants are added to nonpolar liquids for various applications, but the physical mechanisms underlying the origin of charges in these liquids are not completely understood.</w:t>
      </w:r>
    </w:p>
    <w:p>
      <w:pPr>
        <w:jc w:val="both"/>
      </w:pPr>
      <w:r>
        <w:rPr/>
        <w:t xml:space="preserve">2. Free charges can only exist in the form of inverse micelles in nonpolar liquids with surfactant, which provide necessary separation with countercharges.</w:t>
      </w:r>
    </w:p>
    <w:p>
      <w:pPr>
        <w:jc w:val="both"/>
      </w:pPr>
      <w:r>
        <w:rPr/>
        <w:t xml:space="preserve">3. Electric current measurements during voltage application over a layer of nonpolar liquid with surfactant between electrodes can provide detailed information about charged inverse micelles' properties, behavior, and generation.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"Electric charging of inverse micelles in a nonpolar liquid with surfactant" provides insights into the generation of charges in nonpolar liquids with surfactants. The study focuses on the processes at the liquid/electrode interfaces and applies a voltage over a layer of nonpolar liquid with surfactant to measure the current. The findings suggest that inverse micelles exchange charge with an adsorbed layer of surfactant molecules at the electrodes.</w:t>
      </w:r>
    </w:p>
    <w:p>
      <w:pPr>
        <w:jc w:val="both"/>
      </w:pPr>
      <w:r>
        <w:rPr/>
        <w:t xml:space="preserve"/>
      </w:r>
    </w:p>
    <w:p>
      <w:pPr>
        <w:jc w:val="both"/>
      </w:pPr>
      <w:r>
        <w:rPr/>
        <w:t xml:space="preserve">The article provides relevant information for technologies such as microfluidics and electrophoretic ink, where injection of charge from the electrodes contributes to power consumption and hydrodynamic instabilities. However, there are some potential biases and missing points of consideration in this article.</w:t>
      </w:r>
    </w:p>
    <w:p>
      <w:pPr>
        <w:jc w:val="both"/>
      </w:pPr>
      <w:r>
        <w:rPr/>
        <w:t xml:space="preserve"/>
      </w:r>
    </w:p>
    <w:p>
      <w:pPr>
        <w:jc w:val="both"/>
      </w:pPr>
      <w:r>
        <w:rPr/>
        <w:t xml:space="preserve">Firstly, the article does not provide enough evidence to support its claims about the origin of charges in nonpolar liquids with surfactants. While it suggests that inverse micelles exchange charge with an adsorbed layer of surfactant molecules at the electrodes, it does not explore other possible mechanisms or counterarguments.</w:t>
      </w:r>
    </w:p>
    <w:p>
      <w:pPr>
        <w:jc w:val="both"/>
      </w:pPr>
      <w:r>
        <w:rPr/>
        <w:t xml:space="preserve"/>
      </w:r>
    </w:p>
    <w:p>
      <w:pPr>
        <w:jc w:val="both"/>
      </w:pPr>
      <w:r>
        <w:rPr/>
        <w:t xml:space="preserve">Secondly, the article seems to be biased towards promoting the relevance of charged inverse micelles in nonpolar liquids for various applications. It highlights their importance for technologies such as electrophoretic ink but fails to note any possible risks or negative effects associated with their use.</w:t>
      </w:r>
    </w:p>
    <w:p>
      <w:pPr>
        <w:jc w:val="both"/>
      </w:pPr>
      <w:r>
        <w:rPr/>
        <w:t xml:space="preserve"/>
      </w:r>
    </w:p>
    <w:p>
      <w:pPr>
        <w:jc w:val="both"/>
      </w:pPr>
      <w:r>
        <w:rPr/>
        <w:t xml:space="preserve">Thirdly, there is a lack of discussion on how these findings could impact current practices or future research in this field. The article does not provide any suggestions for further studies or potential applications based on these findings.</w:t>
      </w:r>
    </w:p>
    <w:p>
      <w:pPr>
        <w:jc w:val="both"/>
      </w:pPr>
      <w:r>
        <w:rPr/>
        <w:t xml:space="preserve"/>
      </w:r>
    </w:p>
    <w:p>
      <w:pPr>
        <w:jc w:val="both"/>
      </w:pPr>
      <w:r>
        <w:rPr/>
        <w:t xml:space="preserve">Overall, while this article provides valuable insights into electric charging of inverse micelles in nonpolar liquids with surfactants, it has some potential biases and missing points of consideration that limit its overall credibility and usefulness.</w:t>
      </w:r>
    </w:p>
    <w:p>
      <w:pPr>
        <w:pStyle w:val="Heading1"/>
      </w:pPr>
      <w:bookmarkStart w:id="5" w:name="_Toc5"/>
      <w:r>
        <w:t>Topics for further research:</w:t>
      </w:r>
      <w:bookmarkEnd w:id="5"/>
    </w:p>
    <w:p>
      <w:pPr>
        <w:spacing w:after="0"/>
        <w:numPr>
          <w:ilvl w:val="0"/>
          <w:numId w:val="2"/>
        </w:numPr>
      </w:pPr>
      <w:r>
        <w:rPr/>
        <w:t xml:space="preserve">Alternative mechanisms for charge generation in nonpolar liquids with surfactants
</w:t>
      </w:r>
    </w:p>
    <w:p>
      <w:pPr>
        <w:spacing w:after="0"/>
        <w:numPr>
          <w:ilvl w:val="0"/>
          <w:numId w:val="2"/>
        </w:numPr>
      </w:pPr>
      <w:r>
        <w:rPr/>
        <w:t xml:space="preserve">Potential risks and negative effects of charged inverse micelles in technology applications
</w:t>
      </w:r>
    </w:p>
    <w:p>
      <w:pPr>
        <w:spacing w:after="0"/>
        <w:numPr>
          <w:ilvl w:val="0"/>
          <w:numId w:val="2"/>
        </w:numPr>
      </w:pPr>
      <w:r>
        <w:rPr/>
        <w:t xml:space="preserve">Comparison of different surfactants and their effects on charge generation in nonpolar liquids
</w:t>
      </w:r>
    </w:p>
    <w:p>
      <w:pPr>
        <w:spacing w:after="0"/>
        <w:numPr>
          <w:ilvl w:val="0"/>
          <w:numId w:val="2"/>
        </w:numPr>
      </w:pPr>
      <w:r>
        <w:rPr/>
        <w:t xml:space="preserve">Impact of surfactant concentration on electric charging of inverse micelles
</w:t>
      </w:r>
    </w:p>
    <w:p>
      <w:pPr>
        <w:spacing w:after="0"/>
        <w:numPr>
          <w:ilvl w:val="0"/>
          <w:numId w:val="2"/>
        </w:numPr>
      </w:pPr>
      <w:r>
        <w:rPr/>
        <w:t xml:space="preserve">Future research directions for electric charging of inverse micelles in nonpolar liquids
</w:t>
      </w:r>
    </w:p>
    <w:p>
      <w:pPr>
        <w:numPr>
          <w:ilvl w:val="0"/>
          <w:numId w:val="2"/>
        </w:numPr>
      </w:pPr>
      <w:r>
        <w:rPr/>
        <w:t xml:space="preserve">Applications of electric charging of inverse micelles beyond microfluidics and electrophoretic ink.</w:t>
      </w:r>
    </w:p>
    <w:p>
      <w:pPr>
        <w:pStyle w:val="Heading1"/>
      </w:pPr>
      <w:bookmarkStart w:id="6" w:name="_Toc6"/>
      <w:r>
        <w:t>Report location:</w:t>
      </w:r>
      <w:bookmarkEnd w:id="6"/>
    </w:p>
    <w:p>
      <w:hyperlink r:id="rId8" w:history="1">
        <w:r>
          <w:rPr>
            <w:color w:val="2980b9"/>
            <w:u w:val="single"/>
          </w:rPr>
          <w:t xml:space="preserve">https://www.fullpicture.app/item/cbf4271a32ec85679faf20da3af4d2ae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F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13001155" TargetMode="External"/><Relationship Id="rId8" Type="http://schemas.openxmlformats.org/officeDocument/2006/relationships/hyperlink" Target="https://www.fullpicture.app/item/cbf4271a32ec85679faf20da3af4d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2023-12-22T10:18:28+01:00</dcterms:created>
  <dcterms:modified xsi:type="dcterms:W3CDTF">2023-12-22T10:18:28+01:00</dcterms:modified>
</cp:coreProperties>
</file>

<file path=docProps/custom.xml><?xml version="1.0" encoding="utf-8"?>
<Properties xmlns="http://schemas.openxmlformats.org/officeDocument/2006/custom-properties" xmlns:vt="http://schemas.openxmlformats.org/officeDocument/2006/docPropsVTypes"/>
</file>