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Tandem mass tag–based quantitative proteomics analysis reveals the effects of the α-lactalbumin peptides GINY and DQW on lipid deposition and oxidative stress in HepG2 cells - Journal of Dairy Science</w:t>
      </w:r>
      <w:br/>
      <w:hyperlink r:id="rId7" w:history="1">
        <w:r>
          <w:rPr>
            <w:color w:val="2980b9"/>
            <w:u w:val="single"/>
          </w:rPr>
          <w:t xml:space="preserve">https://www.journalofdairyscience.org/article/S0022-0302(23)00052-8/fulltext</w:t>
        </w:r>
      </w:hyperlink>
    </w:p>
    <w:p>
      <w:pPr>
        <w:pStyle w:val="Heading1"/>
      </w:pPr>
      <w:bookmarkStart w:id="2" w:name="_Toc2"/>
      <w:r>
        <w:t>Article summary:</w:t>
      </w:r>
      <w:bookmarkEnd w:id="2"/>
    </w:p>
    <w:p>
      <w:pPr>
        <w:jc w:val="both"/>
      </w:pPr>
      <w:r>
        <w:rPr/>
        <w:t xml:space="preserve">1. This study investigated the effects of the α-lactalbumin peptides GINY and DQW on lipid deposition and oxidative stress in HepG2 cells.</w:t>
      </w:r>
    </w:p>
    <w:p>
      <w:pPr>
        <w:jc w:val="both"/>
      </w:pPr>
      <w:r>
        <w:rPr/>
        <w:t xml:space="preserve">2. The results showed that GINY and DQW reduced triglyceride, total cholesterol, and free fatty acid levels significantly in free fatty acid–treated HepG2 cells.</w:t>
      </w:r>
    </w:p>
    <w:p>
      <w:pPr>
        <w:jc w:val="both"/>
      </w:pPr>
      <w:r>
        <w:rPr/>
        <w:t xml:space="preserve">3. GINY and DQW alleviated lipid deposition and oxidative stress mainly through the peroxisome proliferator-activated receptor (PPAR) pathway, fatty acid metabolism, oxidative phosphorylation, and response to oxidative stress.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“Tandem mass tag–based quantitative proteomics analysis reveals the effects of the α-lactalbumin peptides GINY and DQW on lipid deposition and oxidative stress in HepG2 cells” is a well-written article that provides an in-depth analysis of how two specific peptides can affect lipid deposition and oxidative stress in HepG2 cells. The authors provide a thorough overview of their research methods as well as detailed results from their experiments.</w:t>
      </w:r>
    </w:p>
    <w:p>
      <w:pPr>
        <w:jc w:val="both"/>
      </w:pPr>
      <w:r>
        <w:rPr/>
        <w:t xml:space="preserve">The article is written in a clear manner with no bias or promotional content present. All claims are supported by evidence from experiments conducted by the authors, which adds to its trustworthiness. Furthermore, all potential risks associated with using these peptides are noted throughout the article, which further adds to its reliability.</w:t>
      </w:r>
    </w:p>
    <w:p>
      <w:pPr>
        <w:jc w:val="both"/>
      </w:pPr>
      <w:r>
        <w:rPr/>
        <w:t xml:space="preserve">The only potential issue with this article is that it does not explore any counterarguments or present both sides equally when discussing the potential benefits of using these peptides for treating NAFLD. This could be addressed by including more information about other treatments for NAFLD or exploring alternative explanations for why these peptides may be beneficial for treating NAFLD.</w:t>
      </w:r>
    </w:p>
    <w:p>
      <w:pPr>
        <w:pStyle w:val="Heading1"/>
      </w:pPr>
      <w:bookmarkStart w:id="5" w:name="_Toc5"/>
      <w:r>
        <w:t>Topics for further research:</w:t>
      </w:r>
      <w:bookmarkEnd w:id="5"/>
    </w:p>
    <w:p>
      <w:pPr>
        <w:spacing w:after="0"/>
        <w:numPr>
          <w:ilvl w:val="0"/>
          <w:numId w:val="2"/>
        </w:numPr>
      </w:pPr>
      <w:r>
        <w:rPr/>
        <w:t xml:space="preserve">Non-alcoholic fatty liver disease (NAFLD) treatments</w:t>
      </w:r>
    </w:p>
    <w:p>
      <w:pPr>
        <w:spacing w:after="0"/>
        <w:numPr>
          <w:ilvl w:val="0"/>
          <w:numId w:val="2"/>
        </w:numPr>
      </w:pPr>
      <w:r>
        <w:rPr/>
        <w:t xml:space="preserve">Alternative treatments for NAFLD</w:t>
      </w:r>
    </w:p>
    <w:p>
      <w:pPr>
        <w:spacing w:after="0"/>
        <w:numPr>
          <w:ilvl w:val="0"/>
          <w:numId w:val="2"/>
        </w:numPr>
      </w:pPr>
      <w:r>
        <w:rPr/>
        <w:t xml:space="preserve">Oxidative stress in HepG2 cells</w:t>
      </w:r>
    </w:p>
    <w:p>
      <w:pPr>
        <w:spacing w:after="0"/>
        <w:numPr>
          <w:ilvl w:val="0"/>
          <w:numId w:val="2"/>
        </w:numPr>
      </w:pPr>
      <w:r>
        <w:rPr/>
        <w:t xml:space="preserve">Lipid deposition in HepG2 cells</w:t>
      </w:r>
    </w:p>
    <w:p>
      <w:pPr>
        <w:spacing w:after="0"/>
        <w:numPr>
          <w:ilvl w:val="0"/>
          <w:numId w:val="2"/>
        </w:numPr>
      </w:pPr>
      <w:r>
        <w:rPr/>
        <w:t xml:space="preserve">α-Lactalbumin peptides</w:t>
      </w:r>
    </w:p>
    <w:p>
      <w:pPr>
        <w:numPr>
          <w:ilvl w:val="0"/>
          <w:numId w:val="2"/>
        </w:numPr>
      </w:pPr>
      <w:r>
        <w:rPr/>
        <w:t xml:space="preserve">Effects of α-Lactalbumin peptides on lipid metabolism</w:t>
      </w:r>
    </w:p>
    <w:p>
      <w:pPr>
        <w:pStyle w:val="Heading1"/>
      </w:pPr>
      <w:bookmarkStart w:id="6" w:name="_Toc6"/>
      <w:r>
        <w:t>Report location:</w:t>
      </w:r>
      <w:bookmarkEnd w:id="6"/>
    </w:p>
    <w:p>
      <w:hyperlink r:id="rId8" w:history="1">
        <w:r>
          <w:rPr>
            <w:color w:val="2980b9"/>
            <w:u w:val="single"/>
          </w:rPr>
          <w:t xml:space="preserve">https://www.fullpicture.app/item/cbf4bd9aede418852acfaa896d9197fb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BCA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urnalofdairyscience.org/article/S0022-0302(23)00052-8/fulltext" TargetMode="External"/><Relationship Id="rId8" Type="http://schemas.openxmlformats.org/officeDocument/2006/relationships/hyperlink" Target="https://www.fullpicture.app/item/cbf4bd9aede418852acfaa896d9197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2023-02-19T12:45:49+01:00</dcterms:created>
  <dcterms:modified xsi:type="dcterms:W3CDTF">2023-02-19T12:45:49+01:00</dcterms:modified>
</cp:coreProperties>
</file>

<file path=docProps/custom.xml><?xml version="1.0" encoding="utf-8"?>
<Properties xmlns="http://schemas.openxmlformats.org/officeDocument/2006/custom-properties" xmlns:vt="http://schemas.openxmlformats.org/officeDocument/2006/docPropsVTypes"/>
</file>