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Mechanical robustness of composite electrode for lithium ion battery: Insight into entanglement &amp; crystallinity of polymeric binder - ScienceDirect</w:t>
      </w:r>
      <w:br/>
      <w:hyperlink r:id="rId7" w:history="1">
        <w:r>
          <w:rPr>
            <w:color w:val="2980b9"/>
            <w:u w:val="single"/>
          </w:rPr>
          <w:t xml:space="preserve">https://www.sciencedirect.com/science/article/pii/S0013468619323436</w:t>
        </w:r>
      </w:hyperlink>
    </w:p>
    <w:p>
      <w:pPr>
        <w:pStyle w:val="Heading1"/>
      </w:pPr>
      <w:bookmarkStart w:id="2" w:name="_Toc2"/>
      <w:r>
        <w:t>Article summary:</w:t>
      </w:r>
      <w:bookmarkEnd w:id="2"/>
    </w:p>
    <w:p>
      <w:pPr>
        <w:jc w:val="both"/>
      </w:pPr>
      <w:r>
        <w:rPr/>
        <w:t xml:space="preserve">1. The molecular weight of the polymeric binder in Li-ion battery electrodes affects their adhesion properties.</w:t>
      </w:r>
    </w:p>
    <w:p>
      <w:pPr>
        <w:jc w:val="both"/>
      </w:pPr>
      <w:r>
        <w:rPr/>
        <w:t xml:space="preserve">2. Increasing the molecular weight of the PVdF increases the adhesion strength in the electrode composite and at the electrode/current collector interface.</w:t>
      </w:r>
    </w:p>
    <w:p>
      <w:pPr>
        <w:jc w:val="both"/>
      </w:pPr>
      <w:r>
        <w:rPr/>
        <w:t xml:space="preserve">3. LiCoO2 electrodes with a PVdF binder of high molecular weight show better electrochemical performance during cycling tests even at 60°C due to its stable mechanical integrity.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evidence for its claims through experiments conducted using a surface and interfacial cutting analysis system, a microfluidic viscometer, and a differential scanning calorimeter. The article also cites relevant literature to support its claims, which adds to its credibility. However, there are some points that could be improved upon in terms of trustworthiness and reliability. For example, while the article does mention possible risks associated with decreasing polymeric binder content to increase energy density of LIBs, it does not provide any evidence or data to back up this claim. Additionally, while the article does present both sides of the argument (i.e., increasing energy density vs maintaining mechanical integrity), it does not explore counterarguments or alternative solutions that could potentially address both issues simultaneously. Furthermore, there is no discussion on potential biases or sources of bias in the experiments conducted or data presented in the article, which could lead to an incomplete understanding of the results presented in this paper.</w:t>
      </w:r>
    </w:p>
    <w:p>
      <w:pPr>
        <w:pStyle w:val="Heading1"/>
      </w:pPr>
      <w:bookmarkStart w:id="5" w:name="_Toc5"/>
      <w:r>
        <w:t>Topics for further research:</w:t>
      </w:r>
      <w:bookmarkEnd w:id="5"/>
    </w:p>
    <w:p>
      <w:pPr>
        <w:spacing w:after="0"/>
        <w:numPr>
          <w:ilvl w:val="0"/>
          <w:numId w:val="2"/>
        </w:numPr>
      </w:pPr>
      <w:r>
        <w:rPr/>
        <w:t xml:space="preserve">Polymeric binder risks in LIBs</w:t>
      </w:r>
    </w:p>
    <w:p>
      <w:pPr>
        <w:spacing w:after="0"/>
        <w:numPr>
          <w:ilvl w:val="0"/>
          <w:numId w:val="2"/>
        </w:numPr>
      </w:pPr>
      <w:r>
        <w:rPr/>
        <w:t xml:space="preserve">Alternative solutions for increasing energy density in LIBs</w:t>
      </w:r>
    </w:p>
    <w:p>
      <w:pPr>
        <w:spacing w:after="0"/>
        <w:numPr>
          <w:ilvl w:val="0"/>
          <w:numId w:val="2"/>
        </w:numPr>
      </w:pPr>
      <w:r>
        <w:rPr/>
        <w:t xml:space="preserve">Sources of bias in surface and interfacial cutting analysis</w:t>
      </w:r>
    </w:p>
    <w:p>
      <w:pPr>
        <w:spacing w:after="0"/>
        <w:numPr>
          <w:ilvl w:val="0"/>
          <w:numId w:val="2"/>
        </w:numPr>
      </w:pPr>
      <w:r>
        <w:rPr/>
        <w:t xml:space="preserve">Counterarguments for maintaining mechanical integrity in LIBs</w:t>
      </w:r>
    </w:p>
    <w:p>
      <w:pPr>
        <w:spacing w:after="0"/>
        <w:numPr>
          <w:ilvl w:val="0"/>
          <w:numId w:val="2"/>
        </w:numPr>
      </w:pPr>
      <w:r>
        <w:rPr/>
        <w:t xml:space="preserve">Microfluidic viscometer accuracy</w:t>
      </w:r>
    </w:p>
    <w:p>
      <w:pPr>
        <w:numPr>
          <w:ilvl w:val="0"/>
          <w:numId w:val="2"/>
        </w:numPr>
      </w:pPr>
      <w:r>
        <w:rPr/>
        <w:t xml:space="preserve">Differential scanning calorimeter accuracy</w:t>
      </w:r>
    </w:p>
    <w:p>
      <w:pPr>
        <w:pStyle w:val="Heading1"/>
      </w:pPr>
      <w:bookmarkStart w:id="6" w:name="_Toc6"/>
      <w:r>
        <w:t>Report location:</w:t>
      </w:r>
      <w:bookmarkEnd w:id="6"/>
    </w:p>
    <w:p>
      <w:hyperlink r:id="rId8" w:history="1">
        <w:r>
          <w:rPr>
            <w:color w:val="2980b9"/>
            <w:u w:val="single"/>
          </w:rPr>
          <w:t xml:space="preserve">https://www.fullpicture.app/item/cc0136e8a65669cebdf91ba4fdfddabc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856EA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13468619323436" TargetMode="External"/><Relationship Id="rId8" Type="http://schemas.openxmlformats.org/officeDocument/2006/relationships/hyperlink" Target="https://www.fullpicture.app/item/cc0136e8a65669cebdf91ba4fdfddab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2023-02-24T12:39:32+01:00</dcterms:created>
  <dcterms:modified xsi:type="dcterms:W3CDTF">2023-02-24T12:39:32+01:00</dcterms:modified>
</cp:coreProperties>
</file>

<file path=docProps/custom.xml><?xml version="1.0" encoding="utf-8"?>
<Properties xmlns="http://schemas.openxmlformats.org/officeDocument/2006/custom-properties" xmlns:vt="http://schemas.openxmlformats.org/officeDocument/2006/docPropsVTypes"/>
</file>