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One-stone-for-two-birds strategy to attain beyond 25% perovskite solar cells | Nature Communications</w:t>
      </w:r>
      <w:br/>
      <w:hyperlink r:id="rId7" w:history="1">
        <w:r>
          <w:rPr>
            <w:color w:val="2980b9"/>
            <w:u w:val="single"/>
          </w:rPr>
          <w:t xml:space="preserve">https://www.nature.com/articles/s41467-023-36229-1</w:t>
        </w:r>
      </w:hyperlink>
    </w:p>
    <w:p>
      <w:pPr>
        <w:pStyle w:val="Heading1"/>
      </w:pPr>
      <w:bookmarkStart w:id="2" w:name="_Toc2"/>
      <w:r>
        <w:t>Article summary:</w:t>
      </w:r>
      <w:bookmarkEnd w:id="2"/>
    </w:p>
    <w:p>
      <w:pPr>
        <w:jc w:val="both"/>
      </w:pPr>
      <w:r>
        <w:rPr/>
        <w:t xml:space="preserve">1. Organic-inorganic hybrid perovskite solar cells (PSCs) have attracted significant attention due to their low-cost solution processing, tunable bandgap, high absorption coefficient, low recombination rate, and high mobility of charge carriers.</w:t>
      </w:r>
    </w:p>
    <w:p>
      <w:pPr>
        <w:jc w:val="both"/>
      </w:pPr>
      <w:r>
        <w:rPr/>
        <w:t xml:space="preserve">2. The elimination of deep-level defects is critical for realizing high-performance solar cells. To date, iodide anions vacancy defects constitute the majority of non-radiative recombination centers in the FAPbI3 perovskite layer that are very difficult to mitigate.</w:t>
      </w:r>
    </w:p>
    <w:p>
      <w:pPr>
        <w:jc w:val="both"/>
      </w:pPr>
      <w:r>
        <w:rPr/>
        <w:t xml:space="preserve">3. This article proposes a rational design strategy for anion fixation and suppressing the formation of anions vacancy defects synergistically by a sustainable pinning effect while retaining the efficient charge transport using amidino-based organic molecules to construct highly efficient and stable PSCs.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as it provides detailed information on the current state of research on organic–inorganic hybrid perovskite solar cells (PSCs). It also presents a novel approach to mitigating deep-level defects in PSCs through the introduction of amidino-based organic molecules that form strong chemical bonds with the Pb–I framework to effectively pin anions and considerably increase the energy barrier of the formation and migration of anion vacancies. The article does not appear to be biased or one-sided as it presents both sides equally and does not promote any particular product or technology over another. Furthermore, it provides evidence for its claims in terms of citing previous studies that have been conducted on this topic as well as providing data from experiments conducted by the authors themselves. The article also does not appear to be missing any points of consideration or evidence for its claims as all relevant information is provided in detail. Additionally, there are no unexplored counterarguments or missing counterpoints presented in the article which could potentially weaken its argument. Finally, possible risks associated with this approach are noted throughout the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Perovskite solar cell efficiency</w:t>
      </w:r>
    </w:p>
    <w:p>
      <w:pPr>
        <w:spacing w:after="0"/>
        <w:numPr>
          <w:ilvl w:val="0"/>
          <w:numId w:val="2"/>
        </w:numPr>
      </w:pPr>
      <w:r>
        <w:rPr/>
        <w:t xml:space="preserve">Perovskite solar cell stability</w:t>
      </w:r>
    </w:p>
    <w:p>
      <w:pPr>
        <w:spacing w:after="0"/>
        <w:numPr>
          <w:ilvl w:val="0"/>
          <w:numId w:val="2"/>
        </w:numPr>
      </w:pPr>
      <w:r>
        <w:rPr/>
        <w:t xml:space="preserve">Organic–inorganic hybrid perovskite solar cells</w:t>
      </w:r>
    </w:p>
    <w:p>
      <w:pPr>
        <w:spacing w:after="0"/>
        <w:numPr>
          <w:ilvl w:val="0"/>
          <w:numId w:val="2"/>
        </w:numPr>
      </w:pPr>
      <w:r>
        <w:rPr/>
        <w:t xml:space="preserve">Deep-level defects in PSCs</w:t>
      </w:r>
    </w:p>
    <w:p>
      <w:pPr>
        <w:spacing w:after="0"/>
        <w:numPr>
          <w:ilvl w:val="0"/>
          <w:numId w:val="2"/>
        </w:numPr>
      </w:pPr>
      <w:r>
        <w:rPr/>
        <w:t xml:space="preserve">Amidino-based organic molecules</w:t>
      </w:r>
    </w:p>
    <w:p>
      <w:pPr>
        <w:numPr>
          <w:ilvl w:val="0"/>
          <w:numId w:val="2"/>
        </w:numPr>
      </w:pPr>
      <w:r>
        <w:rPr/>
        <w:t xml:space="preserve">Anion vacancies in PSCs</w:t>
      </w:r>
    </w:p>
    <w:p>
      <w:pPr>
        <w:pStyle w:val="Heading1"/>
      </w:pPr>
      <w:bookmarkStart w:id="6" w:name="_Toc6"/>
      <w:r>
        <w:t>Report location:</w:t>
      </w:r>
      <w:bookmarkEnd w:id="6"/>
    </w:p>
    <w:p>
      <w:hyperlink r:id="rId8" w:history="1">
        <w:r>
          <w:rPr>
            <w:color w:val="2980b9"/>
            <w:u w:val="single"/>
          </w:rPr>
          <w:t xml:space="preserve">https://www.fullpicture.app/item/cc36468afe269623dc0559a8b61ffc62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AF0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6229-1" TargetMode="External"/><Relationship Id="rId8" Type="http://schemas.openxmlformats.org/officeDocument/2006/relationships/hyperlink" Target="https://www.fullpicture.app/item/cc36468afe269623dc0559a8b61ffc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2023-02-22T21:28:54+01:00</dcterms:created>
  <dcterms:modified xsi:type="dcterms:W3CDTF">2023-02-22T21:28:54+01:00</dcterms:modified>
</cp:coreProperties>
</file>

<file path=docProps/custom.xml><?xml version="1.0" encoding="utf-8"?>
<Properties xmlns="http://schemas.openxmlformats.org/officeDocument/2006/custom-properties" xmlns:vt="http://schemas.openxmlformats.org/officeDocument/2006/docPropsVTypes"/>
</file>