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Consumption and Debt Response to Unanticipated Income Shocks: Evidence from a Natural Experiment in Singapore - American Economic Association</w:t>
      </w:r>
      <w:br/>
      <w:hyperlink r:id="rId7" w:history="1">
        <w:r>
          <w:rPr>
            <w:color w:val="2980b9"/>
            <w:u w:val="single"/>
          </w:rPr>
          <w:t xml:space="preserve">https://www.aeaweb.org/articles?id=10.1257%2Faer.104.12.4205</w:t>
        </w:r>
      </w:hyperlink>
    </w:p>
    <w:p>
      <w:pPr>
        <w:pStyle w:val="Heading1"/>
      </w:pPr>
      <w:bookmarkStart w:id="2" w:name="_Toc2"/>
      <w:r>
        <w:t>Article summary:</w:t>
      </w:r>
      <w:bookmarkEnd w:id="2"/>
    </w:p>
    <w:p>
      <w:pPr>
        <w:jc w:val="both"/>
      </w:pPr>
      <w:r>
        <w:rPr/>
        <w:t xml:space="preserve">1. This paper uses a unique panel dataset of consumer financial transactions to study how consumers respond to an exogenous unanticipated income shock.</w:t>
      </w:r>
    </w:p>
    <w:p>
      <w:pPr>
        <w:jc w:val="both"/>
      </w:pPr>
      <w:r>
        <w:rPr/>
        <w:t xml:space="preserve">2. Consumption rose significantly after the fiscal policy announcement, with 19 percent of the response occurring during the first two-month announcement period via credit cards.</w:t>
      </w:r>
    </w:p>
    <w:p>
      <w:pPr>
        <w:jc w:val="both"/>
      </w:pPr>
      <w:r>
        <w:rPr/>
        <w:t xml:space="preserve">3. Consumers with low liquid assets or with low credit card limit experienced stronger consumption responses.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natural experiment in Singapore to support its claims. The authors have used a unique panel dataset of consumer financial transactions to study how consumers respond to an exogenous unanticipated income shock, which adds credibility to their findings. Furthermore, they have provided detailed information about the JEL classification and additional materials related to the article, which further strengthens its reliability and trustworthiness.</w:t>
      </w:r>
    </w:p>
    <w:p>
      <w:pPr>
        <w:jc w:val="both"/>
      </w:pPr>
      <w:r>
        <w:rPr/>
        <w:t xml:space="preserve">However, there are some potential biases that should be noted when considering this article's trustworthiness and reliability. For example, the authors do not provide any information about potential counterarguments or alternative explanations for their findings, which could lead to one-sided reporting or partiality in their conclusions. Additionally, they do not discuss any possible risks associated with their findings or present both sides of the argument equally, which could lead to unsupported claims or missing points of consideration in their analysis. Finally, there is no mention of promotional content in the article, so it is unclear if this could be influencing their results in any way.</w:t>
      </w:r>
    </w:p>
    <w:p>
      <w:pPr>
        <w:pStyle w:val="Heading1"/>
      </w:pPr>
      <w:bookmarkStart w:id="5" w:name="_Toc5"/>
      <w:r>
        <w:t>Topics for further research:</w:t>
      </w:r>
      <w:bookmarkEnd w:id="5"/>
    </w:p>
    <w:p>
      <w:pPr>
        <w:spacing w:after="0"/>
        <w:numPr>
          <w:ilvl w:val="0"/>
          <w:numId w:val="2"/>
        </w:numPr>
      </w:pPr>
      <w:r>
        <w:rPr/>
        <w:t xml:space="preserve">Counterarguments to unanticipated income shock</w:t>
      </w:r>
    </w:p>
    <w:p>
      <w:pPr>
        <w:spacing w:after="0"/>
        <w:numPr>
          <w:ilvl w:val="0"/>
          <w:numId w:val="2"/>
        </w:numPr>
      </w:pPr>
      <w:r>
        <w:rPr/>
        <w:t xml:space="preserve">Risks associated with unanticipated income shock</w:t>
      </w:r>
    </w:p>
    <w:p>
      <w:pPr>
        <w:spacing w:after="0"/>
        <w:numPr>
          <w:ilvl w:val="0"/>
          <w:numId w:val="2"/>
        </w:numPr>
      </w:pPr>
      <w:r>
        <w:rPr/>
        <w:t xml:space="preserve">Promotional content and unanticipated income shock</w:t>
      </w:r>
    </w:p>
    <w:p>
      <w:pPr>
        <w:spacing w:after="0"/>
        <w:numPr>
          <w:ilvl w:val="0"/>
          <w:numId w:val="2"/>
        </w:numPr>
      </w:pPr>
      <w:r>
        <w:rPr/>
        <w:t xml:space="preserve">Alternative explanations for unanticipated income shock</w:t>
      </w:r>
    </w:p>
    <w:p>
      <w:pPr>
        <w:spacing w:after="0"/>
        <w:numPr>
          <w:ilvl w:val="0"/>
          <w:numId w:val="2"/>
        </w:numPr>
      </w:pPr>
      <w:r>
        <w:rPr/>
        <w:t xml:space="preserve">Balanced reporting of unanticipated income shock</w:t>
      </w:r>
    </w:p>
    <w:p>
      <w:pPr>
        <w:numPr>
          <w:ilvl w:val="0"/>
          <w:numId w:val="2"/>
        </w:numPr>
      </w:pPr>
      <w:r>
        <w:rPr/>
        <w:t xml:space="preserve">JEL classification and unanticipated income shock</w:t>
      </w:r>
    </w:p>
    <w:p>
      <w:pPr>
        <w:pStyle w:val="Heading1"/>
      </w:pPr>
      <w:bookmarkStart w:id="6" w:name="_Toc6"/>
      <w:r>
        <w:t>Report location:</w:t>
      </w:r>
      <w:bookmarkEnd w:id="6"/>
    </w:p>
    <w:p>
      <w:hyperlink r:id="rId8" w:history="1">
        <w:r>
          <w:rPr>
            <w:color w:val="2980b9"/>
            <w:u w:val="single"/>
          </w:rPr>
          <w:t xml:space="preserve">https://www.fullpicture.app/item/cc41743bbcc9b79e53cfef34bc28ef7e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1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2Faer.104.12.4205" TargetMode="External"/><Relationship Id="rId8" Type="http://schemas.openxmlformats.org/officeDocument/2006/relationships/hyperlink" Target="https://www.fullpicture.app/item/cc41743bbcc9b79e53cfef34bc28e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2023-02-27T21:32:49+01:00</dcterms:created>
  <dcterms:modified xsi:type="dcterms:W3CDTF">2023-02-27T21:32:49+01:00</dcterms:modified>
</cp:coreProperties>
</file>

<file path=docProps/custom.xml><?xml version="1.0" encoding="utf-8"?>
<Properties xmlns="http://schemas.openxmlformats.org/officeDocument/2006/custom-properties" xmlns:vt="http://schemas.openxmlformats.org/officeDocument/2006/docPropsVTypes"/>
</file>