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as commodity global structures, local marketplaces.pdf</w:t>
      </w:r>
      <w:br/>
      <w:hyperlink r:id="rId7" w:history="1">
        <w:r>
          <w:rPr>
            <w:color w:val="2980b9"/>
            <w:u w:val="single"/>
          </w:rPr>
          <w:t xml:space="preserve">https://typeset.io/library/zhu-guan-yu-yan-huo-li-can-kao-wen-xian-1-1-20xfwzca/language-as-commodity-global-structures-local-marketplaces-zj1gw7g9</w:t>
        </w:r>
      </w:hyperlink>
    </w:p>
    <w:p>
      <w:pPr>
        <w:pStyle w:val="Heading1"/>
      </w:pPr>
      <w:bookmarkStart w:id="2" w:name="_Toc2"/>
      <w:r>
        <w:t>Article summary:</w:t>
      </w:r>
      <w:bookmarkEnd w:id="2"/>
    </w:p>
    <w:p>
      <w:pPr>
        <w:jc w:val="both"/>
      </w:pPr>
      <w:r>
        <w:rPr/>
        <w:t xml:space="preserve">1. 本书旨在探讨将语言视为商品的问题，作者们认为语言不仅是文化资本，也是可交换的商品。</w:t>
      </w:r>
    </w:p>
    <w:p>
      <w:pPr>
        <w:jc w:val="both"/>
      </w:pPr>
      <w:r>
        <w:rPr/>
        <w:t xml:space="preserve">2. 国家、机构和个人在制定、实施和接受语言政策和规划中发挥着作用，而不是仅仅被强加使用英语。</w:t>
      </w:r>
    </w:p>
    <w:p>
      <w:pPr>
        <w:jc w:val="both"/>
      </w:pPr>
      <w:r>
        <w:rPr/>
        <w:t xml:space="preserve">3. 许多国家的语言政策都强调了英语的经济利益，但这种做法可能会削弱其他语言的地位。同时，一些学者认为，语言应该根据其对经济发展或社会流动性的贡献来评价其存在。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"Language as commodity: global structures, local marketplaces" by Peter Tan and Rani Rubdy explores the issue of treating languages as commodities. While the book is written by regional specialists and organized by countries, it focuses on the agency of individuals, institutions, and governments in creating, implementing, and sometimes refusing to accept language policy and planning (LPP). The authors argue that individuals choose to use English for its social, economic, and communicative usefulness rather than being imposed upon them.</w:t>
      </w:r>
    </w:p>
    <w:p>
      <w:pPr>
        <w:jc w:val="both"/>
      </w:pPr>
      <w:r>
        <w:rPr/>
        <w:t xml:space="preserve"/>
      </w:r>
    </w:p>
    <w:p>
      <w:pPr>
        <w:jc w:val="both"/>
      </w:pPr>
      <w:r>
        <w:rPr/>
        <w:t xml:space="preserve">However, the article has some potential biases. For example, it mainly focuses on Asian countries' language policies without exploring other regions' perspectives. Moreover, it assumes that economic benefits are the primary reason for valuing a language while ignoring cultural or historical reasons. Additionally, some chapters lack evidence to support their claims or fail to consider counterarguments.</w:t>
      </w:r>
    </w:p>
    <w:p>
      <w:pPr>
        <w:jc w:val="both"/>
      </w:pPr>
      <w:r>
        <w:rPr/>
        <w:t xml:space="preserve"/>
      </w:r>
    </w:p>
    <w:p>
      <w:pPr>
        <w:jc w:val="both"/>
      </w:pPr>
      <w:r>
        <w:rPr/>
        <w:t xml:space="preserve">Furthermore, the article overlooks some crucial considerations such as linguistic diversity's importance in preserving cultural heritage and promoting social cohesion. It also fails to address the potential risks of commodifying languages such as reinforcing power imbalances between dominant and minority groups or neglecting less economically valuable languages.</w:t>
      </w:r>
    </w:p>
    <w:p>
      <w:pPr>
        <w:jc w:val="both"/>
      </w:pPr>
      <w:r>
        <w:rPr/>
        <w:t xml:space="preserve"/>
      </w:r>
    </w:p>
    <w:p>
      <w:pPr>
        <w:jc w:val="both"/>
      </w:pPr>
      <w:r>
        <w:rPr/>
        <w:t xml:space="preserve">In conclusion, while "Language as commodity: global structures, local marketplaces" provides valuable insights into LPP issues in Asia, it needs more balanced coverage of different regions' perspectives and a more nuanced understanding of language's multifaceted values beyond economic benefits.</w:t>
      </w:r>
    </w:p>
    <w:p>
      <w:pPr>
        <w:pStyle w:val="Heading1"/>
      </w:pPr>
      <w:bookmarkStart w:id="5" w:name="_Toc5"/>
      <w:r>
        <w:t>Topics for further research:</w:t>
      </w:r>
      <w:bookmarkEnd w:id="5"/>
    </w:p>
    <w:p>
      <w:pPr>
        <w:spacing w:after="0"/>
        <w:numPr>
          <w:ilvl w:val="0"/>
          <w:numId w:val="2"/>
        </w:numPr>
      </w:pPr>
      <w:r>
        <w:rPr/>
        <w:t xml:space="preserve">Linguistic diversity and cultural heritage preservation
</w:t>
      </w:r>
    </w:p>
    <w:p>
      <w:pPr>
        <w:spacing w:after="0"/>
        <w:numPr>
          <w:ilvl w:val="0"/>
          <w:numId w:val="2"/>
        </w:numPr>
      </w:pPr>
      <w:r>
        <w:rPr/>
        <w:t xml:space="preserve">Social cohesion and language policies
</w:t>
      </w:r>
    </w:p>
    <w:p>
      <w:pPr>
        <w:spacing w:after="0"/>
        <w:numPr>
          <w:ilvl w:val="0"/>
          <w:numId w:val="2"/>
        </w:numPr>
      </w:pPr>
      <w:r>
        <w:rPr/>
        <w:t xml:space="preserve">Power imbalances and language commodification
</w:t>
      </w:r>
    </w:p>
    <w:p>
      <w:pPr>
        <w:spacing w:after="0"/>
        <w:numPr>
          <w:ilvl w:val="0"/>
          <w:numId w:val="2"/>
        </w:numPr>
      </w:pPr>
      <w:r>
        <w:rPr/>
        <w:t xml:space="preserve">Non-economic values of languages
</w:t>
      </w:r>
    </w:p>
    <w:p>
      <w:pPr>
        <w:spacing w:after="0"/>
        <w:numPr>
          <w:ilvl w:val="0"/>
          <w:numId w:val="2"/>
        </w:numPr>
      </w:pPr>
      <w:r>
        <w:rPr/>
        <w:t xml:space="preserve">Counterarguments and evidence-based claims
</w:t>
      </w:r>
    </w:p>
    <w:p>
      <w:pPr>
        <w:numPr>
          <w:ilvl w:val="0"/>
          <w:numId w:val="2"/>
        </w:numPr>
      </w:pPr>
      <w:r>
        <w:rPr/>
        <w:t xml:space="preserve">Global perspectives on language policies</w:t>
      </w:r>
    </w:p>
    <w:p>
      <w:pPr>
        <w:pStyle w:val="Heading1"/>
      </w:pPr>
      <w:bookmarkStart w:id="6" w:name="_Toc6"/>
      <w:r>
        <w:t>Report location:</w:t>
      </w:r>
      <w:bookmarkEnd w:id="6"/>
    </w:p>
    <w:p>
      <w:hyperlink r:id="rId8" w:history="1">
        <w:r>
          <w:rPr>
            <w:color w:val="2980b9"/>
            <w:u w:val="single"/>
          </w:rPr>
          <w:t xml:space="preserve">https://www.fullpicture.app/item/cc43da9781382c85fa3b20945aca46f3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17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1-1-20xfwzca/language-as-commodity-global-structures-local-marketplaces-zj1gw7g9" TargetMode="External"/><Relationship Id="rId8" Type="http://schemas.openxmlformats.org/officeDocument/2006/relationships/hyperlink" Target="https://www.fullpicture.app/item/cc43da9781382c85fa3b20945aca4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2023-03-30T15:31:40+02:00</dcterms:created>
  <dcterms:modified xsi:type="dcterms:W3CDTF">2023-03-30T15:31:40+02:00</dcterms:modified>
</cp:coreProperties>
</file>

<file path=docProps/custom.xml><?xml version="1.0" encoding="utf-8"?>
<Properties xmlns="http://schemas.openxmlformats.org/officeDocument/2006/custom-properties" xmlns:vt="http://schemas.openxmlformats.org/officeDocument/2006/docPropsVTypes"/>
</file>