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Revisiting BPR: a holistic review of practice and development</w:t>
      </w:r>
      <w:br/>
      <w:hyperlink r:id="rId7" w:history="1">
        <w:r>
          <w:rPr>
            <w:color w:val="2980b9"/>
            <w:u w:val="single"/>
          </w:rPr>
          <w:t xml:space="preserve">https://schlr-cnki-net-s.era.lib.swjtu.edu.cn/zn/Detail/index/GARJ0010_6/SJEMB61A3FE90D1E74B0F436C6768525DDC0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澄清BPR的概念，追踪其发展并确定其主要驱动因素</w:t>
      </w:r>
    </w:p>
    <w:p>
      <w:pPr>
        <w:jc w:val="both"/>
      </w:pPr>
      <w:r>
        <w:rPr/>
        <w:t xml:space="preserve">2. 提供BPR实施的战略观点，审查BPR方法、方法、技术和软件工具</w:t>
      </w:r>
    </w:p>
    <w:p>
      <w:pPr>
        <w:jc w:val="both"/>
      </w:pPr>
      <w:r>
        <w:rPr/>
        <w:t xml:space="preserve">3. 确定改善业务的各个方面以及IT变革对组织的影响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业务流程再造（BPR）的文章，作者对相关文献进行了全面回顾。作者在文章中重申了BPR的定义，追踪了BPR的发展并提出了一些战略性意见。此外，作者还详细介绍了如何通过BPR来改善业务以及IT变革对企业带来的影响。</w:t>
      </w:r>
    </w:p>
    <w:p>
      <w:pPr>
        <w:jc w:val="both"/>
      </w:pPr>
      <w:r>
        <w:rPr/>
        <w:t xml:space="preserve">尽管本文在内容上是相当详尽考虑周到的，但是也存在一些问题。首先，作者未能考虑到不同行业间存在差异性时如何应用BPR。此外，作者也未能考虑到不同企业间存在差异性时如何应用BPR。此外，作者也未能考虑到不同企业间存在差异性时如何应用BPR。此外，作者也未能考虑到不同企业间存在差异性时如何应用BPR。此外，文章中也没有明确提出如何将IT集成到BPR中去以及如何使用IT来帮助企业实施BPR。</w:t>
      </w:r>
    </w:p>
    <w:p>
      <w:pPr>
        <w:jc w:val="both"/>
      </w:pPr>
      <w:r>
        <w:rPr/>
        <w:t xml:space="preserve">因此，尽管本文内容很好地回顾了相关文献并提出了一些战略性意见，但是这并不意味着该文章是客观真实、无偏、无牵强之处的。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不同行业BPR应用；</w:t>
      </w:r>
    </w:p>
    <w:p>
      <w:pPr>
        <w:spacing w:after="0"/>
        <w:numPr>
          <w:ilvl w:val="0"/>
          <w:numId w:val="2"/>
        </w:numPr>
      </w:pPr>
      <w:r>
        <w:rPr/>
        <w:t xml:space="preserve">不同企业BPR应用；</w:t>
      </w:r>
    </w:p>
    <w:p>
      <w:pPr>
        <w:spacing w:after="0"/>
        <w:numPr>
          <w:ilvl w:val="0"/>
          <w:numId w:val="2"/>
        </w:numPr>
      </w:pPr>
      <w:r>
        <w:rPr/>
        <w:t xml:space="preserve">IT集成BPR；</w:t>
      </w:r>
    </w:p>
    <w:p>
      <w:pPr>
        <w:spacing w:after="0"/>
        <w:numPr>
          <w:ilvl w:val="0"/>
          <w:numId w:val="2"/>
        </w:numPr>
      </w:pPr>
      <w:r>
        <w:rPr/>
        <w:t xml:space="preserve">IT支持BPR；</w:t>
      </w:r>
    </w:p>
    <w:p>
      <w:pPr>
        <w:spacing w:after="0"/>
        <w:numPr>
          <w:ilvl w:val="0"/>
          <w:numId w:val="2"/>
        </w:numPr>
      </w:pPr>
      <w:r>
        <w:rPr/>
        <w:t xml:space="preserve">BPR战略性意见；</w:t>
      </w:r>
    </w:p>
    <w:p>
      <w:pPr>
        <w:numPr>
          <w:ilvl w:val="0"/>
          <w:numId w:val="2"/>
        </w:numPr>
      </w:pPr>
      <w:r>
        <w:rPr/>
        <w:t xml:space="preserve">企业IT变革影响。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https://www.fullpicture.app/item/cc63b9d4fb197813f6a90901026154d8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B35E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hlr-cnki-net-s.era.lib.swjtu.edu.cn/zn/Detail/index/GARJ0010_6/SJEMB61A3FE90D1E74B0F436C6768525DDC0" TargetMode="External"/><Relationship Id="rId8" Type="http://schemas.openxmlformats.org/officeDocument/2006/relationships/hyperlink" Target="https://www.fullpicture.app/item/cc63b9d4fb197813f6a90901026154d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2023-02-26T16:00:42+01:00</dcterms:created>
  <dcterms:modified xsi:type="dcterms:W3CDTF">2023-02-26T16:00:42+01:00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