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Delivery of CAR-T cells in a transient injectable stimulatory hydrogel niche improves treatment of solid tumors - PMC</w:t>
      </w:r>
      <w:br/>
      <w:hyperlink r:id="rId7" w:history="1">
        <w:r>
          <w:rPr>
            <w:color w:val="2980b9"/>
            <w:u w:val="single"/>
          </w:rPr>
          <w:t xml:space="preserve">https://www.ncbi.nlm.nih.gov/pmc/articles/PMC8993118/</w:t>
        </w:r>
      </w:hyperlink>
    </w:p>
    <w:p>
      <w:pPr>
        <w:pStyle w:val="Heading1"/>
      </w:pPr>
      <w:bookmarkStart w:id="2" w:name="_Toc2"/>
      <w:r>
        <w:t>Article summary:</w:t>
      </w:r>
      <w:bookmarkEnd w:id="2"/>
    </w:p>
    <w:p>
      <w:pPr>
        <w:jc w:val="both"/>
      </w:pPr>
      <w:r>
        <w:rPr/>
        <w:t xml:space="preserve">1. The delivery of CAR-T cells in a transient injectable stimulatory hydrogel niche improves the treatment of solid tumors.</w:t>
      </w:r>
    </w:p>
    <w:p>
      <w:pPr>
        <w:jc w:val="both"/>
      </w:pPr>
      <w:r>
        <w:rPr/>
        <w:t xml:space="preserve">2. The injectable hydrogels allow for the controlled co-delivery of CAR-T cells and stimulatory cytokines, enhancing the efficacy of treatment.</w:t>
      </w:r>
    </w:p>
    <w:p>
      <w:pPr>
        <w:jc w:val="both"/>
      </w:pPr>
      <w:r>
        <w:rPr/>
        <w:t xml:space="preserve">3. The hydrogel architecture inhibits passive diffusion of cytokines while enabling active motility of CAR-T cells, leading to long-term retention, viability, and activation of the cells.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"Delivery of CAR-T cells in a transient injectable stimulatory hydrogel niche improves treatment of solid tumors" discusses a novel approach to improve the treatment of solid tumors using adoptive cell therapy (ACT) with chimeric antigen receptor (CAR)-T cells. The authors claim that their approach, which involves the co-delivery of CAR-T cells and stimulatory cytokines using an injectable hydrogel, enhances the efficacy of ACT in treating solid tumors.</w:t>
      </w:r>
    </w:p>
    <w:p>
      <w:pPr>
        <w:jc w:val="both"/>
      </w:pPr>
      <w:r>
        <w:rPr/>
        <w:t xml:space="preserve"/>
      </w:r>
    </w:p>
    <w:p>
      <w:pPr>
        <w:jc w:val="both"/>
      </w:pPr>
      <w:r>
        <w:rPr/>
        <w:t xml:space="preserve">One potential bias in this article is the lack of discussion on the limitations and challenges associated with ACT for solid tumors. While the authors acknowledge that traditional approaches to ACT are poorly effective in treating solid tumors, they do not provide a comprehensive analysis of why this is the case. They also do not discuss other strategies or ongoing research efforts aimed at improving ACT for solid tumors. This one-sided reporting may give readers an incomplete understanding of the current state of ACT for solid tumors.</w:t>
      </w:r>
    </w:p>
    <w:p>
      <w:pPr>
        <w:jc w:val="both"/>
      </w:pPr>
      <w:r>
        <w:rPr/>
        <w:t xml:space="preserve"/>
      </w:r>
    </w:p>
    <w:p>
      <w:pPr>
        <w:jc w:val="both"/>
      </w:pPr>
      <w:r>
        <w:rPr/>
        <w:t xml:space="preserve">Additionally, the article lacks detailed information on the methodology used to engineer and characterize the injectable hydrogel. The authors briefly mention that they developed a simple-to-implement hydrogel, but they do not provide specific details on its composition, mechanical properties, or degradation kinetics. This missing information makes it difficult to assess the reliability and reproducibility of their findings.</w:t>
      </w:r>
    </w:p>
    <w:p>
      <w:pPr>
        <w:jc w:val="both"/>
      </w:pPr>
      <w:r>
        <w:rPr/>
        <w:t xml:space="preserve"/>
      </w:r>
    </w:p>
    <w:p>
      <w:pPr>
        <w:jc w:val="both"/>
      </w:pPr>
      <w:r>
        <w:rPr/>
        <w:t xml:space="preserve">Furthermore, while the authors claim that their approach improves the efficacy of CAR-T cell therapy for solid tumors, they do not provide sufficient evidence to support this claim. The article does not include data on tumor regression rates or survival outcomes in animal models or human patients treated with their hydrogel-based approach. Without this evidence, it is challenging to evaluate the true impact and potential benefits of their method.</w:t>
      </w:r>
    </w:p>
    <w:p>
      <w:pPr>
        <w:jc w:val="both"/>
      </w:pPr>
      <w:r>
        <w:rPr/>
        <w:t xml:space="preserve"/>
      </w:r>
    </w:p>
    <w:p>
      <w:pPr>
        <w:jc w:val="both"/>
      </w:pPr>
      <w:r>
        <w:rPr/>
        <w:t xml:space="preserve">The article also lacks exploration of potential counterarguments or alternative perspectives on using injectable hydrogels for CAR-T cell delivery. It would have been valuable to discuss any potential risks or drawbacks associated with this approach, such as immune reactions to the hydrogel or potential interference with CAR-T cell function. By not addressing these considerations, the article presents a somewhat promotional and biased view of the proposed method.</w:t>
      </w:r>
    </w:p>
    <w:p>
      <w:pPr>
        <w:jc w:val="both"/>
      </w:pPr>
      <w:r>
        <w:rPr/>
        <w:t xml:space="preserve"/>
      </w:r>
    </w:p>
    <w:p>
      <w:pPr>
        <w:jc w:val="both"/>
      </w:pPr>
      <w:r>
        <w:rPr/>
        <w:t xml:space="preserve">In conclusion, while the article presents an interesting approach to improve ACT for solid tumors using injectable hydrogels, it has several limitations and biases. The lack of comprehensive discussion on the challenges of ACT for solid tumors, limited information on the hydrogel's composition and properties, insufficient evidence to support the claimed improvements in efficacy, and absence of exploration of potential risks or counterarguments all contribute to a one-sided and potentially misleading presentation of the research.</w:t>
      </w:r>
    </w:p>
    <w:p>
      <w:pPr>
        <w:pStyle w:val="Heading1"/>
      </w:pPr>
      <w:bookmarkStart w:id="5" w:name="_Toc5"/>
      <w:r>
        <w:t>Topics for further research:</w:t>
      </w:r>
      <w:bookmarkEnd w:id="5"/>
    </w:p>
    <w:p>
      <w:pPr>
        <w:spacing w:after="0"/>
        <w:numPr>
          <w:ilvl w:val="0"/>
          <w:numId w:val="2"/>
        </w:numPr>
      </w:pPr>
      <w:r>
        <w:rPr/>
        <w:t xml:space="preserve">Limitations of adoptive cell therapy for solid tumors
</w:t>
      </w:r>
    </w:p>
    <w:p>
      <w:pPr>
        <w:spacing w:after="0"/>
        <w:numPr>
          <w:ilvl w:val="0"/>
          <w:numId w:val="2"/>
        </w:numPr>
      </w:pPr>
      <w:r>
        <w:rPr/>
        <w:t xml:space="preserve">Strategies to improve adoptive cell therapy for solid tumors
</w:t>
      </w:r>
    </w:p>
    <w:p>
      <w:pPr>
        <w:spacing w:after="0"/>
        <w:numPr>
          <w:ilvl w:val="0"/>
          <w:numId w:val="2"/>
        </w:numPr>
      </w:pPr>
      <w:r>
        <w:rPr/>
        <w:t xml:space="preserve">Challenges in delivering CAR-T cells to solid tumors
</w:t>
      </w:r>
    </w:p>
    <w:p>
      <w:pPr>
        <w:spacing w:after="0"/>
        <w:numPr>
          <w:ilvl w:val="0"/>
          <w:numId w:val="2"/>
        </w:numPr>
      </w:pPr>
      <w:r>
        <w:rPr/>
        <w:t xml:space="preserve">Composition and properties of injectable hydrogels for cell delivery
</w:t>
      </w:r>
    </w:p>
    <w:p>
      <w:pPr>
        <w:spacing w:after="0"/>
        <w:numPr>
          <w:ilvl w:val="0"/>
          <w:numId w:val="2"/>
        </w:numPr>
      </w:pPr>
      <w:r>
        <w:rPr/>
        <w:t xml:space="preserve">Tumor regression rates and survival outcomes in CAR-T cell therapy for solid tumors
</w:t>
      </w:r>
    </w:p>
    <w:p>
      <w:pPr>
        <w:numPr>
          <w:ilvl w:val="0"/>
          <w:numId w:val="2"/>
        </w:numPr>
      </w:pPr>
      <w:r>
        <w:rPr/>
        <w:t xml:space="preserve">Risks and drawbacks of using injectable hydrogels for cell delivery</w:t>
      </w:r>
    </w:p>
    <w:p>
      <w:pPr>
        <w:pStyle w:val="Heading1"/>
      </w:pPr>
      <w:bookmarkStart w:id="6" w:name="_Toc6"/>
      <w:r>
        <w:t>Report location:</w:t>
      </w:r>
      <w:bookmarkEnd w:id="6"/>
    </w:p>
    <w:p>
      <w:hyperlink r:id="rId8" w:history="1">
        <w:r>
          <w:rPr>
            <w:color w:val="2980b9"/>
            <w:u w:val="single"/>
          </w:rPr>
          <w:t xml:space="preserve">https://www.fullpicture.app/item/cc904ed24b6219ddb9fc6092650dd830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2F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93118/" TargetMode="External"/><Relationship Id="rId8" Type="http://schemas.openxmlformats.org/officeDocument/2006/relationships/hyperlink" Target="https://www.fullpicture.app/item/cc904ed24b6219ddb9fc6092650dd8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2023-07-27T16:40:46+02:00</dcterms:created>
  <dcterms:modified xsi:type="dcterms:W3CDTF">2023-07-27T16:40:46+02:00</dcterms:modified>
</cp:coreProperties>
</file>

<file path=docProps/custom.xml><?xml version="1.0" encoding="utf-8"?>
<Properties xmlns="http://schemas.openxmlformats.org/officeDocument/2006/custom-properties" xmlns:vt="http://schemas.openxmlformats.org/officeDocument/2006/docPropsVTypes"/>
</file>