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Ultrasonic Vibration in Friction Stir Welding of 2219 Aluminum Alloy: An Effective Model for Predicting Weld Strength-所有数据库</w:t>
      </w:r>
      <w:br/>
      <w:hyperlink r:id="rId7" w:history="1">
        <w:r>
          <w:rPr>
            <w:color w:val="2980b9"/>
            <w:u w:val="single"/>
          </w:rPr>
          <w:t xml:space="preserve">https://www.webofscience.com/wos/alldb/full-record/WOS:000831394200001</w:t>
        </w:r>
      </w:hyperlink>
    </w:p>
    <w:p>
      <w:pPr>
        <w:pStyle w:val="Heading1"/>
      </w:pPr>
      <w:bookmarkStart w:id="2" w:name="_Toc2"/>
      <w:r>
        <w:t>Article summary:</w:t>
      </w:r>
      <w:bookmarkEnd w:id="2"/>
    </w:p>
    <w:p>
      <w:pPr>
        <w:jc w:val="both"/>
      </w:pPr>
      <w:r>
        <w:rPr/>
        <w:t xml:space="preserve">1. This study proposed an innovative welding technique, namely ultrasonic-assisted friction stir welding (UAFSW), with longitudinal ultrasonic vibration applied to the stirring head.</w:t>
      </w:r>
    </w:p>
    <w:p>
      <w:pPr>
        <w:jc w:val="both"/>
      </w:pPr>
      <w:r>
        <w:rPr/>
        <w:t xml:space="preserve">2. The addition of 1.8 kW of ultrasonic vibration at 1200 rpm and 150 mm/min welding parameters resulted in a 10.5% increase in the tensile strength of the weld.</w:t>
      </w:r>
    </w:p>
    <w:p>
      <w:pPr>
        <w:jc w:val="both"/>
      </w:pPr>
      <w:r>
        <w:rPr/>
        <w:t xml:space="preserve">3. A full factorial design method with multiple regression, random forest, and support vector machine was used to validate the experimental results, and it was found that the RF model was 22% and 21% more accurate in the R-2 metric compared to other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research conducted, including methods used, results obtained, and conclusions drawn from them. The authors have also provided references for their claims which adds to its credibility. However, there are some potential biases that should be noted when assessing this article’s trustworthiness and reliability. </w:t>
      </w:r>
    </w:p>
    <w:p>
      <w:pPr>
        <w:jc w:val="both"/>
      </w:pPr>
      <w:r>
        <w:rPr/>
        <w:t xml:space="preserve">Firstly, there is a lack of discussion on possible risks associated with UAFSW such as potential health hazards due to exposure to high levels of noise or heat generated during welding processes. Additionally, while the authors have discussed various machine learning techniques used for predicting tensile behavior of UAFSW joints, they have not explored any counterarguments or alternative approaches that could be used for this purpose. </w:t>
      </w:r>
    </w:p>
    <w:p>
      <w:pPr>
        <w:jc w:val="both"/>
      </w:pPr>
      <w:r>
        <w:rPr/>
        <w:t xml:space="preserve">Furthermore, while the authors have provided references for their claims throughout the article, they have not presented both sides equally when discussing certain topics such as advantages of UAFSW over traditional FSW techniques or potential benefits associated with using machine learning techniques for predicting tensile behavior of UAFSW joints. This could lead readers to form biased opinions about these topics without considering all available evidence or exploring alternative perspectives on them. </w:t>
      </w:r>
    </w:p>
    <w:p>
      <w:pPr>
        <w:jc w:val="both"/>
      </w:pPr>
      <w:r>
        <w:rPr/>
        <w:t xml:space="preserve">Finally, there is some promotional content present in this article which could influence readers’ opinions about UAFSW without providing sufficient evidence or analysis to back up these claims. For example, while discussing advantages of UAFSW over traditional FSW techniques, the authors state that “UAFSW has many advantages over traditional FSW” without providing any evidence or analysis to back up this claim which could lead readers to form biased opinions about this topic without considering all available evidence or exploring alternative perspectives on it. </w:t>
      </w:r>
    </w:p>
    <w:p>
      <w:pPr>
        <w:jc w:val="both"/>
      </w:pPr>
      <w:r>
        <w:rPr/>
        <w:t xml:space="preserve">In conclusion, while this article is generally reliable and trustworthy due to its detailed information on research conducted and references provided</w:t>
      </w:r>
    </w:p>
    <w:p>
      <w:pPr>
        <w:pStyle w:val="Heading1"/>
      </w:pPr>
      <w:bookmarkStart w:id="5" w:name="_Toc5"/>
      <w:r>
        <w:t>Topics for further research:</w:t>
      </w:r>
      <w:bookmarkEnd w:id="5"/>
    </w:p>
    <w:p>
      <w:pPr>
        <w:spacing w:after="0"/>
        <w:numPr>
          <w:ilvl w:val="0"/>
          <w:numId w:val="2"/>
        </w:numPr>
      </w:pPr>
      <w:r>
        <w:rPr/>
        <w:t xml:space="preserve">Health risks associated with UAFSW</w:t>
      </w:r>
    </w:p>
    <w:p>
      <w:pPr>
        <w:spacing w:after="0"/>
        <w:numPr>
          <w:ilvl w:val="0"/>
          <w:numId w:val="2"/>
        </w:numPr>
      </w:pPr>
      <w:r>
        <w:rPr/>
        <w:t xml:space="preserve">Alternative approaches for predicting tensile behavior of UAFSW joints</w:t>
      </w:r>
    </w:p>
    <w:p>
      <w:pPr>
        <w:spacing w:after="0"/>
        <w:numPr>
          <w:ilvl w:val="0"/>
          <w:numId w:val="2"/>
        </w:numPr>
      </w:pPr>
      <w:r>
        <w:rPr/>
        <w:t xml:space="preserve">Advantages of UAFSW over traditional FSW techniques</w:t>
      </w:r>
    </w:p>
    <w:p>
      <w:pPr>
        <w:spacing w:after="0"/>
        <w:numPr>
          <w:ilvl w:val="0"/>
          <w:numId w:val="2"/>
        </w:numPr>
      </w:pPr>
      <w:r>
        <w:rPr/>
        <w:t xml:space="preserve">Benefits of using machine learning techniques for predicting tensile behavior of UAFSW joints</w:t>
      </w:r>
    </w:p>
    <w:p>
      <w:pPr>
        <w:spacing w:after="0"/>
        <w:numPr>
          <w:ilvl w:val="0"/>
          <w:numId w:val="2"/>
        </w:numPr>
      </w:pPr>
      <w:r>
        <w:rPr/>
        <w:t xml:space="preserve">Evidence for claims made about UAFSW</w:t>
      </w:r>
    </w:p>
    <w:p>
      <w:pPr>
        <w:numPr>
          <w:ilvl w:val="0"/>
          <w:numId w:val="2"/>
        </w:numPr>
      </w:pPr>
      <w:r>
        <w:rPr/>
        <w:t xml:space="preserve">Counterarguments to claims made about UAFSW</w:t>
      </w:r>
    </w:p>
    <w:p>
      <w:pPr>
        <w:pStyle w:val="Heading1"/>
      </w:pPr>
      <w:bookmarkStart w:id="6" w:name="_Toc6"/>
      <w:r>
        <w:t>Report location:</w:t>
      </w:r>
      <w:bookmarkEnd w:id="6"/>
    </w:p>
    <w:p>
      <w:hyperlink r:id="rId8" w:history="1">
        <w:r>
          <w:rPr>
            <w:color w:val="2980b9"/>
            <w:u w:val="single"/>
          </w:rPr>
          <w:t xml:space="preserve">https://www.fullpicture.app/item/ccba9e912739018c609e2a83d0fd3226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BA3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831394200001" TargetMode="External"/><Relationship Id="rId8" Type="http://schemas.openxmlformats.org/officeDocument/2006/relationships/hyperlink" Target="https://www.fullpicture.app/item/ccba9e912739018c609e2a83d0fd32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2023-03-05T17:27:29+01:00</dcterms:created>
  <dcterms:modified xsi:type="dcterms:W3CDTF">2023-03-05T17:27:29+01:00</dcterms:modified>
</cp:coreProperties>
</file>

<file path=docProps/custom.xml><?xml version="1.0" encoding="utf-8"?>
<Properties xmlns="http://schemas.openxmlformats.org/officeDocument/2006/custom-properties" xmlns:vt="http://schemas.openxmlformats.org/officeDocument/2006/docPropsVTypes"/>
</file>