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Confirmation Bias View on Social Media Induced Polarisation During Covid-19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https://link.springer.com/article/10.1007/s10796-021-10222-9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Artykuł skupia się na wpływie, jaki media społecznościowe mają na polarizację w czasie pandemii Covid-19.</w:t>
      </w:r>
    </w:p>
    <w:p>
      <w:pPr>
        <w:jc w:val="both"/>
      </w:pPr>
      <w:r>
        <w:rPr/>
        <w:t xml:space="preserve">2. Autorzy zauważają, że media społecznościowe są coraz częściej używane do zarządzania działaniami biznesowymi i relacjami między uczestnikami łańcucha dostaw.</w:t>
      </w:r>
    </w:p>
    <w:p>
      <w:pPr>
        <w:jc w:val="both"/>
      </w:pPr>
      <w:r>
        <w:rPr/>
        <w:t xml:space="preserve">3. Artykuł wskazuje również na to, że media społecznościowe mogą prowadzić do powstawania komór echa, co może mieć negatywny wpływ na decyzje podejmowane przez uczestników łańcucha dostaw.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A Confirmation Bias View on Social Media Induced Polarisation During Covid-19 | SpringerLink ma kilka potencjalnych uprzedzeń i ich źródeł. Po pierwsze, autorzy nie omawiają jednostronnych raportów lub niepopartych twierdzeń, które mogą być obecne w mediach społecznościowych podczas pandemii Covid-19. Ponadto artykuł nie obejmuje brakujących punktów do rozważenia ani braku dowodów na przedstawione twierdzenia. Następnie artykuł nie bada nierozpatrywanych kontrargumentów ani treści promocyjnych, które mogą być obecne w mediach społecznościowych podczas pandemii Covid-19. Co więcej, artykuł nie analizuje stronniczości ani możliwych zagrożeń związanych z mediami społecznościowymi podczas pandemii Covid-19 oraz nierównego przedstawiania obu stron tego problemu. W rezultacie artykuł ten ma ograniczoną wartość informacyjną i moim zdaniem jego wiarygodność i rzetelno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Nierówne przedstawianie obu stron pandemii Covid-19</w:t>
      </w:r>
    </w:p>
    <w:p>
      <w:pPr>
        <w:spacing w:after="0"/>
        <w:numPr>
          <w:ilvl w:val="0"/>
          <w:numId w:val="2"/>
        </w:numPr>
      </w:pPr>
      <w:r>
        <w:rPr/>
        <w:t xml:space="preserve">Zagrożenia związane z mediami społecznościowymi podczas pandemii Covid-19</w:t>
      </w:r>
    </w:p>
    <w:p>
      <w:pPr>
        <w:spacing w:after="0"/>
        <w:numPr>
          <w:ilvl w:val="0"/>
          <w:numId w:val="2"/>
        </w:numPr>
      </w:pPr>
      <w:r>
        <w:rPr/>
        <w:t xml:space="preserve">Stronniczość w mediach społecznościowych podczas pandemii Covid-19</w:t>
      </w:r>
    </w:p>
    <w:p>
      <w:pPr>
        <w:spacing w:after="0"/>
        <w:numPr>
          <w:ilvl w:val="0"/>
          <w:numId w:val="2"/>
        </w:numPr>
      </w:pPr>
      <w:r>
        <w:rPr/>
        <w:t xml:space="preserve">Brak dowodów na twierdzenia w mediach społecznościowych podczas pandemii Covid-19</w:t>
      </w:r>
    </w:p>
    <w:p>
      <w:pPr>
        <w:spacing w:after="0"/>
        <w:numPr>
          <w:ilvl w:val="0"/>
          <w:numId w:val="2"/>
        </w:numPr>
      </w:pPr>
      <w:r>
        <w:rPr/>
        <w:t xml:space="preserve">Brakujące punkty do rozważenia w mediach społecznościowych podczas pandemii Covid-19</w:t>
      </w:r>
    </w:p>
    <w:p>
      <w:pPr>
        <w:numPr>
          <w:ilvl w:val="0"/>
          <w:numId w:val="2"/>
        </w:numPr>
      </w:pPr>
      <w:r>
        <w:rPr/>
        <w:t xml:space="preserve">Niepoparte twierdzenia w mediach społecznościowych podczas pandemii Covid-19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https://www.fullpicture.app/item/ccbe65094629ddc6f0ec93573b0c7d03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94B1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796-021-10222-9" TargetMode="External"/><Relationship Id="rId8" Type="http://schemas.openxmlformats.org/officeDocument/2006/relationships/hyperlink" Target="https://www.fullpicture.app/item/ccbe65094629ddc6f0ec93573b0c7d0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2023-02-22T06:14:18+01:00</dcterms:created>
  <dcterms:modified xsi:type="dcterms:W3CDTF">2023-02-22T06:14:18+01:00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