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miRNA‐34a promotes proliferation of human pulmonary artery smooth muscle cells by targeting PDGFRA - PMC</w:t>
      </w:r>
      <w:br/>
      <w:hyperlink r:id="rId7" w:history="1">
        <w:r>
          <w:rPr>
            <w:color w:val="2980b9"/>
            <w:u w:val="single"/>
          </w:rPr>
          <w:t xml:space="preserve">https://www.ncbi.nlm.nih.gov/pmc/articles/PMC6496014/</w:t>
        </w:r>
      </w:hyperlink>
    </w:p>
    <w:p>
      <w:pPr>
        <w:pStyle w:val="Heading1"/>
      </w:pPr>
      <w:bookmarkStart w:id="2" w:name="_Toc2"/>
      <w:r>
        <w:t>Article summary:</w:t>
      </w:r>
      <w:bookmarkEnd w:id="2"/>
    </w:p>
    <w:p>
      <w:pPr>
        <w:jc w:val="both"/>
      </w:pPr>
      <w:r>
        <w:rPr/>
        <w:t xml:space="preserve">1. The miR-34 family of miRNAs is downregulated in hypoxia-induced pulmonary arterial hypertension (PAH) in rats and human pulmonary artery smooth muscle cells (hPASMCs).</w:t>
      </w:r>
    </w:p>
    <w:p>
      <w:pPr>
        <w:jc w:val="both"/>
      </w:pPr>
      <w:r>
        <w:rPr/>
        <w:t xml:space="preserve">2. Restoration of miR-34a levels in the rat model of PAH by intratracheal nebulization reversed symptoms of PAH, including mean pulmonary arterie pressure and medial wall thickness.</w:t>
      </w:r>
    </w:p>
    <w:p>
      <w:pPr>
        <w:jc w:val="both"/>
      </w:pPr>
      <w:r>
        <w:rPr/>
        <w:t xml:space="preserve">3. Overexpression of miR-34a decreased proliferation and inhibited upregulation of PCNA, Cyclin A, and Cyclin E in hPASMCs, suggesting that it could be used as a novel treatment strategy for PAH.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of miRNA-34a in modulating cell proliferation in human pulmonary artery smooth muscle cells (hPASMCs), with a focus on its potential use as a novel treatment strategy for pulmonary arterial hypertension (PAH). The authors present evidence from both animal models and cell culture experiments to support their claims, which adds to the trustworthiness and reliability of the article.</w:t>
      </w:r>
    </w:p>
    <w:p>
      <w:pPr>
        <w:jc w:val="both"/>
      </w:pPr>
      <w:r>
        <w:rPr/>
        <w:t xml:space="preserve">The article does not appear to be biased or one-sided, as it presents both sides equally. It also does not contain any promotional content or partiality towards any particular point of view. The authors provide evidence for their claims from multiple sources, such as real-time quantitative PCR (RT-qPCR), Western blotting, dual luciferase reporter gene assays, BrdU incorporation experiments, etc., which adds to the credibility of the article.</w:t>
      </w:r>
    </w:p>
    <w:p>
      <w:pPr>
        <w:jc w:val="both"/>
      </w:pPr>
      <w:r>
        <w:rPr/>
        <w:t xml:space="preserve">The authors do not appear to have missed any points or evidence for their claims; however, they do not explore any counterarguments or possible risks associated with using miRNA-34a as a treatment strategy for PAH. This could be addressed by providing more information on potential side effects or risks associated with using this approach. Additionally, further research is needed to confirm the efficacy and safety of this approach before it can be used clinically.</w:t>
      </w:r>
    </w:p>
    <w:p>
      <w:pPr>
        <w:pStyle w:val="Heading1"/>
      </w:pPr>
      <w:bookmarkStart w:id="5" w:name="_Toc5"/>
      <w:r>
        <w:t>Topics for further research:</w:t>
      </w:r>
      <w:bookmarkEnd w:id="5"/>
    </w:p>
    <w:p>
      <w:pPr>
        <w:spacing w:after="0"/>
        <w:numPr>
          <w:ilvl w:val="0"/>
          <w:numId w:val="2"/>
        </w:numPr>
      </w:pPr>
      <w:r>
        <w:rPr/>
        <w:t xml:space="preserve">Pulmonary arterial hypertension treatment strategies</w:t>
      </w:r>
    </w:p>
    <w:p>
      <w:pPr>
        <w:spacing w:after="0"/>
        <w:numPr>
          <w:ilvl w:val="0"/>
          <w:numId w:val="2"/>
        </w:numPr>
      </w:pPr>
      <w:r>
        <w:rPr/>
        <w:t xml:space="preserve">miRNA-34a side effects</w:t>
      </w:r>
    </w:p>
    <w:p>
      <w:pPr>
        <w:spacing w:after="0"/>
        <w:numPr>
          <w:ilvl w:val="0"/>
          <w:numId w:val="2"/>
        </w:numPr>
      </w:pPr>
      <w:r>
        <w:rPr/>
        <w:t xml:space="preserve">miRNA-34a clinical applications</w:t>
      </w:r>
    </w:p>
    <w:p>
      <w:pPr>
        <w:spacing w:after="0"/>
        <w:numPr>
          <w:ilvl w:val="0"/>
          <w:numId w:val="2"/>
        </w:numPr>
      </w:pPr>
      <w:r>
        <w:rPr/>
        <w:t xml:space="preserve">miRNA-34a safety</w:t>
      </w:r>
    </w:p>
    <w:p>
      <w:pPr>
        <w:spacing w:after="0"/>
        <w:numPr>
          <w:ilvl w:val="0"/>
          <w:numId w:val="2"/>
        </w:numPr>
      </w:pPr>
      <w:r>
        <w:rPr/>
        <w:t xml:space="preserve">miRNA-34a efficacy</w:t>
      </w:r>
    </w:p>
    <w:p>
      <w:pPr>
        <w:numPr>
          <w:ilvl w:val="0"/>
          <w:numId w:val="2"/>
        </w:numPr>
      </w:pPr>
      <w:r>
        <w:rPr/>
        <w:t xml:space="preserve">miRNA-34a regulation of cell proliferation</w:t>
      </w:r>
    </w:p>
    <w:p>
      <w:pPr>
        <w:pStyle w:val="Heading1"/>
      </w:pPr>
      <w:bookmarkStart w:id="6" w:name="_Toc6"/>
      <w:r>
        <w:t>Report location:</w:t>
      </w:r>
      <w:bookmarkEnd w:id="6"/>
    </w:p>
    <w:p>
      <w:hyperlink r:id="rId8" w:history="1">
        <w:r>
          <w:rPr>
            <w:color w:val="2980b9"/>
            <w:u w:val="single"/>
          </w:rPr>
          <w:t xml:space="preserve">https://www.fullpicture.app/item/ccdf94a0f18ed95a1ad4ebeed1a37a7f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8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96014/" TargetMode="External"/><Relationship Id="rId8" Type="http://schemas.openxmlformats.org/officeDocument/2006/relationships/hyperlink" Target="https://www.fullpicture.app/item/ccdf94a0f18ed95a1ad4ebeed1a37a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2023-02-19T23:42:30+01:00</dcterms:created>
  <dcterms:modified xsi:type="dcterms:W3CDTF">2023-02-19T23:42:30+01:00</dcterms:modified>
</cp:coreProperties>
</file>

<file path=docProps/custom.xml><?xml version="1.0" encoding="utf-8"?>
<Properties xmlns="http://schemas.openxmlformats.org/officeDocument/2006/custom-properties" xmlns:vt="http://schemas.openxmlformats.org/officeDocument/2006/docPropsVTypes"/>
</file>