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Evaluating Theoretical Conceptualisations for Supply Chain and Finance Integration: A Scottish Focus Group | Paper Digest</w:t>
      </w:r>
      <w:br/>
      <w:hyperlink r:id="rId7" w:history="1">
        <w:r>
          <w:rPr>
            <w:color w:val="2980b9"/>
            <w:u w:val="single"/>
          </w:rPr>
          <w:t xml:space="preserve">https://www.paperdigest.org/paper/?paper_id=doi.org_10.1016_j.ijpe.2019.07.024</w:t>
        </w:r>
      </w:hyperlink>
    </w:p>
    <w:p>
      <w:pPr>
        <w:pStyle w:val="Heading1"/>
      </w:pPr>
      <w:bookmarkStart w:id="2" w:name="_Toc2"/>
      <w:r>
        <w:t>Article summary:</w:t>
      </w:r>
      <w:bookmarkEnd w:id="2"/>
    </w:p>
    <w:p>
      <w:pPr>
        <w:jc w:val="both"/>
      </w:pPr>
      <w:r>
        <w:rPr/>
        <w:t xml:space="preserve">1. 本研究评估了五种供应链金融理论概念：交易成本经济学、代理理论、网络理论、协作网络和社会交换理论。</w:t>
      </w:r>
    </w:p>
    <w:p>
      <w:pPr>
        <w:jc w:val="both"/>
      </w:pPr>
      <w:r>
        <w:rPr/>
        <w:t xml:space="preserve">2. 研究发现，代理理论、网络理论、交易成本经济学和社会交换理论都可以用来作为供应链金融的理论框架。</w:t>
      </w:r>
    </w:p>
    <w:p>
      <w:pPr>
        <w:jc w:val="both"/>
      </w:pPr>
      <w:r>
        <w:rPr/>
        <w:t xml:space="preserve">3. 参与者还表明，公司内部各部门之间的协作需要加强，特别是对小公司而言，培训和供应商开发是关键。</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本文是一项关于评估供应链金融集成的理论概念的实证性文章，它使用来自一个位于斯格兰的焦点小组的实证数据来进行评估。然而，在此背景下也存在一些问题。</w:t>
      </w:r>
    </w:p>
    <w:p>
      <w:pPr>
        <w:jc w:val="both"/>
      </w:pPr>
      <w:r>
        <w:rPr/>
        <w:t xml:space="preserve">首先，文章中使用的焦点小组数据不够广泛。然而，如果想要得出准备性的定量数据（如回归分析或相关分析）来进行定量分析，就必须使用大量样本数量。因此，文章中使用的焦点小组数据不能够得出准备性的定量数据。</w:t>
      </w:r>
    </w:p>
    <w:p>
      <w:pPr>
        <w:jc w:val="both"/>
      </w:pPr>
      <w:r>
        <w:rPr/>
        <w:t xml:space="preserve">此外，文章中也未考察所有相关因子对供应链金融集成影响的影响。例如：市场力量、补助、法律/监测/监察体制以及合规性方面也是影响供应链金融集成水平的因子之一。但是文章中并没有考察这些因子对供应链金融集成水平影响的影响。</w:t>
      </w:r>
    </w:p>
    <w:p>
      <w:pPr>
        <w:jc w:val="both"/>
      </w:pPr>
      <w:r>
        <w:rPr/>
        <w:t xml:space="preserve">此外，文章中也未考察所有相关因子对供应链金融集成水平影响方式以及通过什么方式来促进供应链金融集成水平上升方式方法上也存在一定差异。</w:t>
      </w:r>
    </w:p>
    <w:p>
      <w:pPr>
        <w:jc w:val="both"/>
      </w:pPr>
      <w:r>
        <w:rPr/>
        <w:t xml:space="preserve">总之, 虽然本文通过使用来自一个位于斯格兰的焦</w:t>
      </w:r>
    </w:p>
    <w:p>
      <w:pPr>
        <w:pStyle w:val="Heading1"/>
      </w:pPr>
      <w:bookmarkStart w:id="5" w:name="_Toc5"/>
      <w:r>
        <w:t>Topics for further research:</w:t>
      </w:r>
      <w:bookmarkEnd w:id="5"/>
    </w:p>
    <w:p>
      <w:pPr>
        <w:spacing w:after="0"/>
        <w:numPr>
          <w:ilvl w:val="0"/>
          <w:numId w:val="2"/>
        </w:numPr>
      </w:pPr>
      <w:r>
        <w:rPr/>
        <w:t xml:space="preserve">供应链金融集成影响因素；</w:t>
      </w:r>
    </w:p>
    <w:p>
      <w:pPr>
        <w:spacing w:after="0"/>
        <w:numPr>
          <w:ilvl w:val="0"/>
          <w:numId w:val="2"/>
        </w:numPr>
      </w:pPr>
      <w:r>
        <w:rPr/>
        <w:t xml:space="preserve">市场力量对供应链金融集成的影响；</w:t>
      </w:r>
    </w:p>
    <w:p>
      <w:pPr>
        <w:spacing w:after="0"/>
        <w:numPr>
          <w:ilvl w:val="0"/>
          <w:numId w:val="2"/>
        </w:numPr>
      </w:pPr>
      <w:r>
        <w:rPr/>
        <w:t xml:space="preserve">补助对供应链金融集成的影响；</w:t>
      </w:r>
    </w:p>
    <w:p>
      <w:pPr>
        <w:spacing w:after="0"/>
        <w:numPr>
          <w:ilvl w:val="0"/>
          <w:numId w:val="2"/>
        </w:numPr>
      </w:pPr>
      <w:r>
        <w:rPr/>
        <w:t xml:space="preserve">法律/监测/监察体制对供应链金融集成的影响；</w:t>
      </w:r>
    </w:p>
    <w:p>
      <w:pPr>
        <w:spacing w:after="0"/>
        <w:numPr>
          <w:ilvl w:val="0"/>
          <w:numId w:val="2"/>
        </w:numPr>
      </w:pPr>
      <w:r>
        <w:rPr/>
        <w:t xml:space="preserve">合规性对供应链金融集成的影响；</w:t>
      </w:r>
    </w:p>
    <w:p>
      <w:pPr>
        <w:numPr>
          <w:ilvl w:val="0"/>
          <w:numId w:val="2"/>
        </w:numPr>
      </w:pPr>
      <w:r>
        <w:rPr/>
        <w:t xml:space="preserve">促进供应链金融集成水平上升的方法。</w:t>
      </w:r>
    </w:p>
    <w:p>
      <w:pPr>
        <w:pStyle w:val="Heading1"/>
      </w:pPr>
      <w:bookmarkStart w:id="6" w:name="_Toc6"/>
      <w:r>
        <w:t>Report location:</w:t>
      </w:r>
      <w:bookmarkEnd w:id="6"/>
    </w:p>
    <w:p>
      <w:hyperlink r:id="rId8" w:history="1">
        <w:r>
          <w:rPr>
            <w:color w:val="2980b9"/>
            <w:u w:val="single"/>
          </w:rPr>
          <w:t xml:space="preserve">https://www.fullpicture.app/item/cce7773424d09d1a1d8c706f91ed057f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2DB8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aperdigest.org/paper/?paper_id=doi.org_10.1016_j.ijpe.2019.07.024" TargetMode="External"/><Relationship Id="rId8" Type="http://schemas.openxmlformats.org/officeDocument/2006/relationships/hyperlink" Target="https://www.fullpicture.app/item/cce7773424d09d1a1d8c706f91ed057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2023-03-05T17:22:46+01:00</dcterms:created>
  <dcterms:modified xsi:type="dcterms:W3CDTF">2023-03-05T17:22:46+01:00</dcterms:modified>
</cp:coreProperties>
</file>

<file path=docProps/custom.xml><?xml version="1.0" encoding="utf-8"?>
<Properties xmlns="http://schemas.openxmlformats.org/officeDocument/2006/custom-properties" xmlns:vt="http://schemas.openxmlformats.org/officeDocument/2006/docPropsVTypes"/>
</file>