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Puerarin sensitized K562/ADR cells by inhibiting NF-κB pathway and inducing autophagy - PubMed</w:t>
      </w:r>
      <w:br/>
      <w:hyperlink r:id="rId7" w:history="1">
        <w:r>
          <w:rPr>
            <w:color w:val="2980b9"/>
            <w:u w:val="single"/>
          </w:rPr>
          <w:t xml:space="preserve">https://pubmed.ncbi.nlm.nih.gov/33141989/</w:t>
        </w:r>
      </w:hyperlink>
    </w:p>
    <w:p>
      <w:pPr>
        <w:pStyle w:val="Heading1"/>
      </w:pPr>
      <w:bookmarkStart w:id="2" w:name="_Toc2"/>
      <w:r>
        <w:t>Article summary:</w:t>
      </w:r>
      <w:bookmarkEnd w:id="2"/>
    </w:p>
    <w:p>
      <w:pPr>
        <w:jc w:val="both"/>
      </w:pPr>
      <w:r>
        <w:rPr/>
        <w:t xml:space="preserve">1. Puerarin, an isoflavone found in Pueraria lobata, sensitizes multidrug-resistant K562/ADR cells to adriamycin (ADR) by enhancing chemosensitivity and increasing ADR accumulation.</w:t>
      </w:r>
    </w:p>
    <w:p>
      <w:pPr>
        <w:jc w:val="both"/>
      </w:pPr>
      <w:r>
        <w:rPr/>
        <w:t xml:space="preserve">2. Puerarin downregulates the expression of MDR1, a protein associated with multidrug resistance, in K562/ADR cells.</w:t>
      </w:r>
    </w:p>
    <w:p>
      <w:pPr>
        <w:jc w:val="both"/>
      </w:pPr>
      <w:r>
        <w:rPr/>
        <w:t xml:space="preserve">3. Puerarin inhibits the NF-κB pathway and induces autophagy in K562/ADR cells, leading to cell cycle arrest and apoptosis.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"Puerarin sensitized K562/ADR cells by inhibiting NF-κB pathway and inducing autophagy" discusses the potential reversal effect of puerarin on multidrug resistance (MDR) in K562/ADR cells. While the study provides valuable insights into the mechanisms of action of puerarin, there are several points that need to be critically analyzed.</w:t>
      </w:r>
    </w:p>
    <w:p>
      <w:pPr>
        <w:jc w:val="both"/>
      </w:pPr>
      <w:r>
        <w:rPr/>
        <w:t xml:space="preserve"/>
      </w:r>
    </w:p>
    <w:p>
      <w:pPr>
        <w:jc w:val="both"/>
      </w:pPr>
      <w:r>
        <w:rPr/>
        <w:t xml:space="preserve">Firstly, the article does not provide a clear statement regarding any potential biases or conflicts of interest. It is important to consider if the authors have any affiliations or financial interests that could influence their interpretation of the results. Without this information, it is difficult to assess the objectivity of the study.</w:t>
      </w:r>
    </w:p>
    <w:p>
      <w:pPr>
        <w:jc w:val="both"/>
      </w:pPr>
      <w:r>
        <w:rPr/>
        <w:t xml:space="preserve"/>
      </w:r>
    </w:p>
    <w:p>
      <w:pPr>
        <w:jc w:val="both"/>
      </w:pPr>
      <w:r>
        <w:rPr/>
        <w:t xml:space="preserve">Secondly, the article primarily focuses on the positive effects of puerarin on MDR reversal without adequately discussing any potential limitations or drawbacks. It is important to consider if there are any negative effects or risks associated with puerarin treatment. Additionally, it would be beneficial to explore any counterarguments or alternative explanations for the observed results.</w:t>
      </w:r>
    </w:p>
    <w:p>
      <w:pPr>
        <w:jc w:val="both"/>
      </w:pPr>
      <w:r>
        <w:rPr/>
        <w:t xml:space="preserve"/>
      </w:r>
    </w:p>
    <w:p>
      <w:pPr>
        <w:jc w:val="both"/>
      </w:pPr>
      <w:r>
        <w:rPr/>
        <w:t xml:space="preserve">Furthermore, while the study provides evidence for the inhibitory effect of puerarin on NF-κB pathway activation and induction of autophagy in K562/ADR cells, it does not thoroughly investigate the downstream consequences of these effects. It would be valuable to explore how these molecular changes contribute to increased chemosensitivity and apoptosis in K562/ADR cells.</w:t>
      </w:r>
    </w:p>
    <w:p>
      <w:pPr>
        <w:jc w:val="both"/>
      </w:pPr>
      <w:r>
        <w:rPr/>
        <w:t xml:space="preserve"/>
      </w:r>
    </w:p>
    <w:p>
      <w:pPr>
        <w:jc w:val="both"/>
      </w:pPr>
      <w:r>
        <w:rPr/>
        <w:t xml:space="preserve">Additionally, the article lacks a comprehensive discussion on previous research in this area. It would be beneficial to compare and contrast these findings with other studies that have investigated similar topics. This would provide a broader context for interpreting the results and identifying any gaps in knowledge.</w:t>
      </w:r>
    </w:p>
    <w:p>
      <w:pPr>
        <w:jc w:val="both"/>
      </w:pPr>
      <w:r>
        <w:rPr/>
        <w:t xml:space="preserve"/>
      </w:r>
    </w:p>
    <w:p>
      <w:pPr>
        <w:jc w:val="both"/>
      </w:pPr>
      <w:r>
        <w:rPr/>
        <w:t xml:space="preserve">Moreover, it is important to note that this study was conducted in vitro using cell lines, which may not fully represent the complexity of drug resistance mechanisms in vivo. Further studies using animal models or clinical trials are needed to validate these findings and determine their relevance in a clinical setting.</w:t>
      </w:r>
    </w:p>
    <w:p>
      <w:pPr>
        <w:jc w:val="both"/>
      </w:pPr>
      <w:r>
        <w:rPr/>
        <w:t xml:space="preserve"/>
      </w:r>
    </w:p>
    <w:p>
      <w:pPr>
        <w:jc w:val="both"/>
      </w:pPr>
      <w:r>
        <w:rPr/>
        <w:t xml:space="preserve">In conclusion, while the article provides valuable insights into the potential reversal effect of puerarin on MDR in K562/ADR cells, there are several points that need to be critically analyzed. These include potential biases, one-sided reporting, missing evidence for claims made, unexplored counterarguments, and the need for further research to validate these findings.</w:t>
      </w:r>
    </w:p>
    <w:p>
      <w:pPr>
        <w:pStyle w:val="Heading1"/>
      </w:pPr>
      <w:bookmarkStart w:id="5" w:name="_Toc5"/>
      <w:r>
        <w:t>Topics for further research:</w:t>
      </w:r>
      <w:bookmarkEnd w:id="5"/>
    </w:p>
    <w:p>
      <w:pPr>
        <w:spacing w:after="0"/>
        <w:numPr>
          <w:ilvl w:val="0"/>
          <w:numId w:val="2"/>
        </w:numPr>
      </w:pPr>
      <w:r>
        <w:rPr/>
        <w:t xml:space="preserve">Potential negative effects and risks of puerarin treatment in multidrug resistance reversal
</w:t>
      </w:r>
    </w:p>
    <w:p>
      <w:pPr>
        <w:spacing w:after="0"/>
        <w:numPr>
          <w:ilvl w:val="0"/>
          <w:numId w:val="2"/>
        </w:numPr>
      </w:pPr>
      <w:r>
        <w:rPr/>
        <w:t xml:space="preserve">Alternative explanations for the observed results of puerarin on K562/ADR cells
</w:t>
      </w:r>
    </w:p>
    <w:p>
      <w:pPr>
        <w:spacing w:after="0"/>
        <w:numPr>
          <w:ilvl w:val="0"/>
          <w:numId w:val="2"/>
        </w:numPr>
      </w:pPr>
      <w:r>
        <w:rPr/>
        <w:t xml:space="preserve">Downstream consequences of puerarin-induced inhibition of NF-κB pathway and autophagy in chemosensitivity and apoptosis
</w:t>
      </w:r>
    </w:p>
    <w:p>
      <w:pPr>
        <w:spacing w:after="0"/>
        <w:numPr>
          <w:ilvl w:val="0"/>
          <w:numId w:val="2"/>
        </w:numPr>
      </w:pPr>
      <w:r>
        <w:rPr/>
        <w:t xml:space="preserve">Comparison of this study's findings with previous research on puerarin and multidrug resistance reversal
</w:t>
      </w:r>
    </w:p>
    <w:p>
      <w:pPr>
        <w:spacing w:after="0"/>
        <w:numPr>
          <w:ilvl w:val="0"/>
          <w:numId w:val="2"/>
        </w:numPr>
      </w:pPr>
      <w:r>
        <w:rPr/>
        <w:t xml:space="preserve">In vivo studies or clinical trials validating the effectiveness of puerarin in reversing multidrug resistance
</w:t>
      </w:r>
    </w:p>
    <w:p>
      <w:pPr>
        <w:numPr>
          <w:ilvl w:val="0"/>
          <w:numId w:val="2"/>
        </w:numPr>
      </w:pPr>
      <w:r>
        <w:rPr/>
        <w:t xml:space="preserve">Critiques or limitations of the study's methodology and experimental design in relation to its findings.</w:t>
      </w:r>
    </w:p>
    <w:p>
      <w:pPr>
        <w:pStyle w:val="Heading1"/>
      </w:pPr>
      <w:bookmarkStart w:id="6" w:name="_Toc6"/>
      <w:r>
        <w:t>Report location:</w:t>
      </w:r>
      <w:bookmarkEnd w:id="6"/>
    </w:p>
    <w:p>
      <w:hyperlink r:id="rId8" w:history="1">
        <w:r>
          <w:rPr>
            <w:color w:val="2980b9"/>
            <w:u w:val="single"/>
          </w:rPr>
          <w:t xml:space="preserve">https://www.fullpicture.app/item/cd0958bed2fbd495ac323520e480c811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8DB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141989/" TargetMode="External"/><Relationship Id="rId8" Type="http://schemas.openxmlformats.org/officeDocument/2006/relationships/hyperlink" Target="https://www.fullpicture.app/item/cd0958bed2fbd495ac323520e480c8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2023-12-30T03:13:49+01:00</dcterms:created>
  <dcterms:modified xsi:type="dcterms:W3CDTF">2023-12-30T03:13:49+01:00</dcterms:modified>
</cp:coreProperties>
</file>

<file path=docProps/custom.xml><?xml version="1.0" encoding="utf-8"?>
<Properties xmlns="http://schemas.openxmlformats.org/officeDocument/2006/custom-properties" xmlns:vt="http://schemas.openxmlformats.org/officeDocument/2006/docPropsVTypes"/>
</file>