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Probing neuronal functions with precise and targeted laser ablation in the living cortex: comment</w:t></w:r><w:br/><w:hyperlink r:id="rId7" w:history="1"><w:r><w:rPr><w:color w:val="2980b9"/><w:u w:val="single"/></w:rPr><w:t xml:space="preserve">https://opg.optica.org/optica/fulltext.cfm?uri=optica-9-8-868&id=481958</w:t></w:r></w:hyperlink></w:p><w:p><w:pPr><w:pStyle w:val="Heading1"/></w:pPr><w:bookmarkStart w:id="2" w:name="_Toc2"/><w:r><w:t>Article summary:</w:t></w:r><w:bookmarkEnd w:id="2"/></w:p><w:p><w:pPr><w:jc w:val="both"/></w:pPr><w:r><w:rPr/><w:t xml:space="preserve">1. This article discusses the use of precise and targeted laser ablation in the living cortex to probe neuronal functions.</w:t></w:r></w:p><w:p><w:pPr><w:jc w:val="both"/></w:pPr><w:r><w:rPr/><w:t xml:space="preserve">2. It reviews a range of studies that have used two-photon optical biopsy, multi-rate equation modeling, clustered DNA damage, dynamic behavior of secondary electrons, wavelength dependence of femtosecond laser-induced breakdown, biomolecular damage induced by ionizing radiation, plasma-mediated ablation, and other techniques to investigate the effects of laser ablation on cells and tissues.</w:t></w:r></w:p><w:p><w:pPr><w:jc w:val="both"/></w:pPr><w:r><w:rPr/><w:t xml:space="preserve">3. The article also examines the potential risks associated with laser ablation and suggests ways to mitigate them.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various studies that have used different techniques to investigate the effects of laser ablation on cells and tissues. The authors provide evidence for their claims by citing relevant research papers from reputable sources such as Nature Photonics, Phys Rev B, J Phys Chem Lett., Proc Natl Acad Sci USA etc. Furthermore, they discuss potential risks associated with laser ablation and suggest ways to mitigate them. </w:t></w:r></w:p><w:p><w:pPr><w:jc w:val="both"/></w:pPr><w:r><w:rPr/><w:t xml:space="preserve">However, there are some areas where the article could be improved upon. For example, while discussing potential risks associated with laser ablation, the authors do not mention any possible long-term effects or side effects that may arise due to its use in living organisms. Additionally, while discussing techniques such as two-photon optical biopsy and plasma-mediated ablation for investigating the effects of laser ablation on cells and tissues, they do not provide any counterarguments or alternative perspectives which could have been useful in providing a more balanced view on these topics. Finally, there is no discussion about ethical considerations related to using lasers for medical purposes which could have been beneficial in providing a more comprehensive overview of this topic.</w:t></w:r></w:p><w:p><w:pPr><w:pStyle w:val="Heading1"/></w:pPr><w:bookmarkStart w:id="5" w:name="_Toc5"/><w:r><w:t>Topics for further research:</w:t></w:r><w:bookmarkEnd w:id="5"/></w:p><w:p><w:pPr><w:spacing w:after="0"/><w:numPr><w:ilvl w:val="0"/><w:numId w:val="2"/></w:numPr></w:pPr><w:r><w:rPr/><w:t xml:space="preserve">Long-term effects of laser ablation</w:t></w:r></w:p><w:p><w:pPr><w:spacing w:after="0"/><w:numPr><w:ilvl w:val="0"/><w:numId w:val="2"/></w:numPr></w:pPr><w:r><w:rPr/><w:t xml:space="preserve">Side effects of laser ablation</w:t></w:r></w:p><w:p><w:pPr><w:spacing w:after="0"/><w:numPr><w:ilvl w:val="0"/><w:numId w:val="2"/></w:numPr></w:pPr><w:r><w:rPr/><w:t xml:space="preserve">Two-photon optical biopsy risks</w:t></w:r></w:p><w:p><w:pPr><w:spacing w:after="0"/><w:numPr><w:ilvl w:val="0"/><w:numId w:val="2"/></w:numPr></w:pPr><w:r><w:rPr/><w:t xml:space="preserve">Plasma-mediated ablation safety</w:t></w:r></w:p><w:p><w:pPr><w:spacing w:after="0"/><w:numPr><w:ilvl w:val="0"/><w:numId w:val="2"/></w:numPr></w:pPr><w:r><w:rPr/><w:t xml:space="preserve">Ethical considerations of laser ablation</w:t></w:r></w:p><w:p><w:pPr><w:numPr><w:ilvl w:val="0"/><w:numId w:val="2"/></w:numPr></w:pPr><w:r><w:rPr/><w:t xml:space="preserve">Alternative perspectives on laser ablation</w:t></w:r></w:p><w:p><w:pPr><w:pStyle w:val="Heading1"/></w:pPr><w:bookmarkStart w:id="6" w:name="_Toc6"/><w:r><w:t>Report location:</w:t></w:r><w:bookmarkEnd w:id="6"/></w:p><w:p><w:hyperlink r:id="rId8" w:history="1"><w:r><w:rPr><w:color w:val="2980b9"/><w:u w:val="single"/></w:rPr><w:t xml:space="preserve">https://www.fullpicture.app/item/cd09a871d59e47651e81155e6131dc68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13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ptica/fulltext.cfm?uri=optica-9-8-868&amp;id=481958" TargetMode="External"/><Relationship Id="rId8" Type="http://schemas.openxmlformats.org/officeDocument/2006/relationships/hyperlink" Target="https://www.fullpicture.app/item/cd09a871d59e47651e81155e6131dc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2023-03-05T17:39:33+01:00</dcterms:created>
  <dcterms:modified xsi:type="dcterms:W3CDTF">2023-03-05T17:39:33+01:00</dcterms:modified>
</cp:coreProperties>
</file>

<file path=docProps/custom.xml><?xml version="1.0" encoding="utf-8"?>
<Properties xmlns="http://schemas.openxmlformats.org/officeDocument/2006/custom-properties" xmlns:vt="http://schemas.openxmlformats.org/officeDocument/2006/docPropsVTypes"/>
</file>