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Modern Mutual Fund Family - ScienceDirect</w:t>
      </w:r>
      <w:br/>
      <w:hyperlink r:id="rId7" w:history="1">
        <w:r>
          <w:rPr>
            <w:color w:val="2980b9"/>
            <w:u w:val="single"/>
          </w:rPr>
          <w:t xml:space="preserve">https://vpn.jlu.edu.cn/https/44696469646131313237446964696461bd6feb2610cba212c258e268de7790f17702c29fe5/science/article/pii/S0304405X23000260?via%3Dihub=</w:t>
        </w:r>
      </w:hyperlink>
    </w:p>
    <w:p>
      <w:pPr>
        <w:pStyle w:val="Heading1"/>
      </w:pPr>
      <w:bookmarkStart w:id="2" w:name="_Toc2"/>
      <w:r>
        <w:t>Article summary:</w:t>
      </w:r>
      <w:bookmarkEnd w:id="2"/>
    </w:p>
    <w:p>
      <w:pPr>
        <w:jc w:val="both"/>
      </w:pPr>
      <w:r>
        <w:rPr/>
        <w:t xml:space="preserve">1. The presence of index mutual funds in a mutual fund family has a positive impact on the performance of active funds within the same family. A higher percentage of family assets in index mutual funds leads to higher gross returns for active funds.</w:t>
      </w:r>
    </w:p>
    <w:p>
      <w:pPr>
        <w:jc w:val="both"/>
      </w:pPr>
      <w:r>
        <w:rPr/>
        <w:t xml:space="preserve">2. The growth of passive fund assets has led to a decrease in fees at the industry level. However, active funds with intrafamily competition may be immune to price competition. Greater representation of index mutual funds and ETFs in a family decreases total expense ratios, with index mutual funds lowering management and operating expenses and ETFs reducing 12b-1 fees.</w:t>
      </w:r>
    </w:p>
    <w:p>
      <w:pPr>
        <w:jc w:val="both"/>
      </w:pPr>
      <w:r>
        <w:rPr/>
        <w:t xml:space="preserve">3. The presence of passive funds in a mutual fund family can change the nature of investors in active funds, leading to reduced flow-performance sensitivity and lower flow volatility for active funds with greater representation of index mutual funds. Despite potential reduced effort incentives from lower fees and a more stable investor base, managers tend to outperform when index mutual funds become more prominent in the family complex.</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中存在一些潜在的偏见。首先，文章似乎假设被动投资会对主动基金产生积极影响，而没有充分考虑到可能存在的负面影响。其次，文章提到了被动基金在家族结构中的竞争力量，但未提及这种竞争力量可能导致主动基金的不利情况。</w:t>
      </w:r>
    </w:p>
    <w:p>
      <w:pPr>
        <w:jc w:val="both"/>
      </w:pPr>
      <w:r>
        <w:rPr/>
        <w:t xml:space="preserve"/>
      </w:r>
    </w:p>
    <w:p>
      <w:pPr>
        <w:jc w:val="both"/>
      </w:pPr>
      <w:r>
        <w:rPr/>
        <w:t xml:space="preserve">2. 片面报道：文章只关注了主动基金在家族结构中与被动基金的竞争关系，并没有全面考虑其他因素对主动基金表现的影响。例如，文章未探讨市场环境、经济周期等因素对主动基金业绩的影响。</w:t>
      </w:r>
    </w:p>
    <w:p>
      <w:pPr>
        <w:jc w:val="both"/>
      </w:pPr>
      <w:r>
        <w:rPr/>
        <w:t xml:space="preserve"/>
      </w:r>
    </w:p>
    <w:p>
      <w:pPr>
        <w:jc w:val="both"/>
      </w:pPr>
      <w:r>
        <w:rPr/>
        <w:t xml:space="preserve">3. 无根据的主张：文章声称家族结构中被动基金的存在可以提高主动基金的总回报率，但并未提供足够的证据来支持这一观点。缺乏实证研究结果使得这一主张显得缺乏可信度。</w:t>
      </w:r>
    </w:p>
    <w:p>
      <w:pPr>
        <w:jc w:val="both"/>
      </w:pPr>
      <w:r>
        <w:rPr/>
        <w:t xml:space="preserve"/>
      </w:r>
    </w:p>
    <w:p>
      <w:pPr>
        <w:jc w:val="both"/>
      </w:pPr>
      <w:r>
        <w:rPr/>
        <w:t xml:space="preserve">4. 缺失的考虑点：文章未考虑到投资者行为和心理因素对主动基金表现的影响。例如，投资者可能更倾向于选择具有较高回报的主动基金，而忽视了其他因素，如风险和费用。</w:t>
      </w:r>
    </w:p>
    <w:p>
      <w:pPr>
        <w:jc w:val="both"/>
      </w:pPr>
      <w:r>
        <w:rPr/>
        <w:t xml:space="preserve"/>
      </w:r>
    </w:p>
    <w:p>
      <w:pPr>
        <w:jc w:val="both"/>
      </w:pPr>
      <w:r>
        <w:rPr/>
        <w:t xml:space="preserve">5. 所提出主张的缺失证据：文章声称被动基金在家族结构中的存在可以降低资金流动性和流动性与绩效之间的敏感性，但未提供足够的证据来支持这一观点。缺乏实证研究结果使得这一主张显得不可靠。</w:t>
      </w:r>
    </w:p>
    <w:p>
      <w:pPr>
        <w:jc w:val="both"/>
      </w:pPr>
      <w:r>
        <w:rPr/>
        <w:t xml:space="preserve"/>
      </w:r>
    </w:p>
    <w:p>
      <w:pPr>
        <w:jc w:val="both"/>
      </w:pPr>
      <w:r>
        <w:rPr/>
        <w:t xml:space="preserve">6. 未探索的反驳：文章未探讨可能存在的反驳观点或对其主张进行质疑。例如，有人可能认为被动基金在家族结构中的竞争力量可能导致主动基金经理采取更高风险的投资策略以追求超额回报。</w:t>
      </w:r>
    </w:p>
    <w:p>
      <w:pPr>
        <w:jc w:val="both"/>
      </w:pPr>
      <w:r>
        <w:rPr/>
        <w:t xml:space="preserve"/>
      </w:r>
    </w:p>
    <w:p>
      <w:pPr>
        <w:jc w:val="both"/>
      </w:pPr>
      <w:r>
        <w:rPr/>
        <w:t xml:space="preserve">7. 宣传内容：文章似乎倾向于宣传被动投资对主动基金产生积极影响的观点，并没有充分考虑到可能存在的负面影响。</w:t>
      </w:r>
    </w:p>
    <w:p>
      <w:pPr>
        <w:jc w:val="both"/>
      </w:pPr>
      <w:r>
        <w:rPr/>
        <w:t xml:space="preserve"/>
      </w:r>
    </w:p>
    <w:p>
      <w:pPr>
        <w:jc w:val="both"/>
      </w:pPr>
      <w:r>
        <w:rPr/>
        <w:t xml:space="preserve">综上所述，上述文章存在一些潜在偏见和片面报道，并且未能提供足够的证据来支持其主张。此外，文章还缺乏对其他因素和反驳观点的考虑。因此，在评估该文章时需要保持批判思维，并进一步研究和探索相关问题。</w:t>
      </w:r>
    </w:p>
    <w:p>
      <w:pPr>
        <w:pStyle w:val="Heading1"/>
      </w:pPr>
      <w:bookmarkStart w:id="5" w:name="_Toc5"/>
      <w:r>
        <w:t>Topics for further research:</w:t>
      </w:r>
      <w:bookmarkEnd w:id="5"/>
    </w:p>
    <w:p>
      <w:pPr>
        <w:spacing w:after="0"/>
        <w:numPr>
          <w:ilvl w:val="0"/>
          <w:numId w:val="2"/>
        </w:numPr>
      </w:pPr>
      <w:r>
        <w:rPr/>
        <w:t xml:space="preserve">被动投资对主动基金的负面影响
</w:t>
      </w:r>
    </w:p>
    <w:p>
      <w:pPr>
        <w:spacing w:after="0"/>
        <w:numPr>
          <w:ilvl w:val="0"/>
          <w:numId w:val="2"/>
        </w:numPr>
      </w:pPr>
      <w:r>
        <w:rPr/>
        <w:t xml:space="preserve">其他因素对主动基金表现的影响
</w:t>
      </w:r>
    </w:p>
    <w:p>
      <w:pPr>
        <w:spacing w:after="0"/>
        <w:numPr>
          <w:ilvl w:val="0"/>
          <w:numId w:val="2"/>
        </w:numPr>
      </w:pPr>
      <w:r>
        <w:rPr/>
        <w:t xml:space="preserve">被动基金在家族结构中的竞争力量对主动基金的不利情况
</w:t>
      </w:r>
    </w:p>
    <w:p>
      <w:pPr>
        <w:spacing w:after="0"/>
        <w:numPr>
          <w:ilvl w:val="0"/>
          <w:numId w:val="2"/>
        </w:numPr>
      </w:pPr>
      <w:r>
        <w:rPr/>
        <w:t xml:space="preserve">投资者行为和心理因素对主动基金表现的影响
</w:t>
      </w:r>
    </w:p>
    <w:p>
      <w:pPr>
        <w:spacing w:after="0"/>
        <w:numPr>
          <w:ilvl w:val="0"/>
          <w:numId w:val="2"/>
        </w:numPr>
      </w:pPr>
      <w:r>
        <w:rPr/>
        <w:t xml:space="preserve">被动基金在家族结构中的存在是否降低资金流动性和流动性与绩效之间的敏感性
</w:t>
      </w:r>
    </w:p>
    <w:p>
      <w:pPr>
        <w:numPr>
          <w:ilvl w:val="0"/>
          <w:numId w:val="2"/>
        </w:numPr>
      </w:pPr>
      <w:r>
        <w:rPr/>
        <w:t xml:space="preserve">反驳观点：被动基金在家族结构中的竞争力量可能导致主动基金经理采取更高风险的投资策略以追求超额回报</w:t>
      </w:r>
    </w:p>
    <w:p>
      <w:pPr>
        <w:pStyle w:val="Heading1"/>
      </w:pPr>
      <w:bookmarkStart w:id="6" w:name="_Toc6"/>
      <w:r>
        <w:t>Report location:</w:t>
      </w:r>
      <w:bookmarkEnd w:id="6"/>
    </w:p>
    <w:p>
      <w:hyperlink r:id="rId8" w:history="1">
        <w:r>
          <w:rPr>
            <w:color w:val="2980b9"/>
            <w:u w:val="single"/>
          </w:rPr>
          <w:t xml:space="preserve">https://www.fullpicture.app/item/cd460b36ddb1eda470053b2a28400a06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0F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04405X23000260?via%3Dihub=" TargetMode="External"/><Relationship Id="rId8" Type="http://schemas.openxmlformats.org/officeDocument/2006/relationships/hyperlink" Target="https://www.fullpicture.app/item/cd460b36ddb1eda470053b2a28400a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2024-01-11T23:36:40+01:00</dcterms:created>
  <dcterms:modified xsi:type="dcterms:W3CDTF">2024-01-11T23:36:40+01:00</dcterms:modified>
</cp:coreProperties>
</file>

<file path=docProps/custom.xml><?xml version="1.0" encoding="utf-8"?>
<Properties xmlns="http://schemas.openxmlformats.org/officeDocument/2006/custom-properties" xmlns:vt="http://schemas.openxmlformats.org/officeDocument/2006/docPropsVTypes"/>
</file>