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best tips to excel at LFH | Upword</w:t>
      </w:r>
      <w:br/>
      <w:hyperlink r:id="rId7" w:history="1">
        <w:r>
          <w:rPr>
            <w:color w:val="2980b9"/>
            <w:u w:val="single"/>
          </w:rPr>
          <w:t xml:space="preserve">https://www.upword.ai/blog-posts/5-best-tips-to-excel-at-lfh</w:t>
        </w:r>
      </w:hyperlink>
    </w:p>
    <w:p>
      <w:pPr>
        <w:pStyle w:val="Heading1"/>
      </w:pPr>
      <w:bookmarkStart w:id="2" w:name="_Toc2"/>
      <w:r>
        <w:t>Article summary:</w:t>
      </w:r>
      <w:bookmarkEnd w:id="2"/>
    </w:p>
    <w:p>
      <w:pPr>
        <w:jc w:val="both"/>
      </w:pPr>
      <w:r>
        <w:rPr/>
        <w:t xml:space="preserve">1. Établissez un horaire pour créer une structure et une routine.</w:t>
      </w:r>
    </w:p>
    <w:p>
      <w:pPr>
        <w:jc w:val="both"/>
      </w:pPr>
      <w:r>
        <w:rPr/>
        <w:t xml:space="preserve">2. Ne vous laissez pas submerger par l'apprentissage, prenez des pauses et jouez sur vos forces pour augmenter votre estime de soi.</w:t>
      </w:r>
    </w:p>
    <w:p>
      <w:pPr>
        <w:jc w:val="both"/>
      </w:pPr>
      <w:r>
        <w:rPr/>
        <w:t xml:space="preserve">3. Créez un espace d'apprentissage dédié, sans distractions, pour favoriser la concentration et la productivité.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"5 best tips to excel at LFH" offre des conseils pratiques pour aider les apprenants à mieux gérer l'apprentissage à domicile pendant la pandémie de Covid-19. Cependant, il y a quelques biais potentiels dans cet article. Tout d'abord, l'article ne prend pas en compte les différences individuelles dans la façon dont les gens apprennent et gèrent le stress. Les conseils donnés peuvent ne pas fonctionner pour tout le monde.</w:t>
      </w:r>
    </w:p>
    <w:p>
      <w:pPr>
        <w:jc w:val="both"/>
      </w:pPr>
      <w:r>
        <w:rPr/>
        <w:t xml:space="preserve"/>
      </w:r>
    </w:p>
    <w:p>
      <w:pPr>
        <w:jc w:val="both"/>
      </w:pPr>
      <w:r>
        <w:rPr/>
        <w:t xml:space="preserve">De plus, l'article semble promouvoir Upword comme une solution unique pour l'apprentissage en ligne, ce qui peut être considéré comme du contenu promotionnel. Bien que Upword puisse être un outil utile pour certains apprenants, il est important de noter qu'il existe de nombreuses autres plateformes et ressources disponibles pour l'apprentissage en ligne.</w:t>
      </w:r>
    </w:p>
    <w:p>
      <w:pPr>
        <w:jc w:val="both"/>
      </w:pPr>
      <w:r>
        <w:rPr/>
        <w:t xml:space="preserve"/>
      </w:r>
    </w:p>
    <w:p>
      <w:pPr>
        <w:jc w:val="both"/>
      </w:pPr>
      <w:r>
        <w:rPr/>
        <w:t xml:space="preserve">En outre, certaines affirmations dans l'article ne sont pas étayées par des preuves solides. Par exemple, il est affirmé que prendre des pauses toutes les 60-90 minutes aide à éviter la surcharge cognitive, mais aucune source n'est citée pour étayer cette affirmation.</w:t>
      </w:r>
    </w:p>
    <w:p>
      <w:pPr>
        <w:jc w:val="both"/>
      </w:pPr>
      <w:r>
        <w:rPr/>
        <w:t xml:space="preserve"/>
      </w:r>
    </w:p>
    <w:p>
      <w:pPr>
        <w:jc w:val="both"/>
      </w:pPr>
      <w:r>
        <w:rPr/>
        <w:t xml:space="preserve">Enfin, l'article ne prend pas en compte les défis spécifiques auxquels sont confrontés les apprenants ayant des besoins éducatifs particuliers ou ceux qui ont des responsabilités familiales ou professionnelles supplémentaires pendant la pandémie.</w:t>
      </w:r>
    </w:p>
    <w:p>
      <w:pPr>
        <w:jc w:val="both"/>
      </w:pPr>
      <w:r>
        <w:rPr/>
        <w:t xml:space="preserve"/>
      </w:r>
    </w:p>
    <w:p>
      <w:pPr>
        <w:jc w:val="both"/>
      </w:pPr>
      <w:r>
        <w:rPr/>
        <w:t xml:space="preserve">Dans l'ensemble, bien que cet article offre des conseils utiles pour gérer l'apprentissage à domicile pendant la pandémie de Covid-19, il est important de prendre en compte les différences individuelles et d'utiliser une variété de ressources et d'outils pour répondre aux besoins uniques de chaque apprenant.</w:t>
      </w:r>
    </w:p>
    <w:p>
      <w:pPr>
        <w:pStyle w:val="Heading1"/>
      </w:pPr>
      <w:bookmarkStart w:id="5" w:name="_Toc5"/>
      <w:r>
        <w:t>Topics for further research:</w:t>
      </w:r>
      <w:bookmarkEnd w:id="5"/>
    </w:p>
    <w:p>
      <w:pPr>
        <w:spacing w:after="0"/>
        <w:numPr>
          <w:ilvl w:val="0"/>
          <w:numId w:val="2"/>
        </w:numPr>
      </w:pPr>
      <w:r>
        <w:rPr/>
        <w:t xml:space="preserve">Comment gérer l'apprentissage à domicile pour les apprenants ayant des besoins éducatifs particuliers pendant la pandémie de Covid-19 ?
</w:t>
      </w:r>
    </w:p>
    <w:p>
      <w:pPr>
        <w:spacing w:after="0"/>
        <w:numPr>
          <w:ilvl w:val="0"/>
          <w:numId w:val="2"/>
        </w:numPr>
      </w:pPr>
      <w:r>
        <w:rPr/>
        <w:t xml:space="preserve">Quelles sont les meilleures pratiques pour gérer le stress lié à l'apprentissage à domicile pendant la pandémie de Covid-19 ?
</w:t>
      </w:r>
    </w:p>
    <w:p>
      <w:pPr>
        <w:spacing w:after="0"/>
        <w:numPr>
          <w:ilvl w:val="0"/>
          <w:numId w:val="2"/>
        </w:numPr>
      </w:pPr>
      <w:r>
        <w:rPr/>
        <w:t xml:space="preserve">Quelles sont les autres plateformes et ressources disponibles pour l'apprentissage en ligne en dehors d'Upword ?
</w:t>
      </w:r>
    </w:p>
    <w:p>
      <w:pPr>
        <w:spacing w:after="0"/>
        <w:numPr>
          <w:ilvl w:val="0"/>
          <w:numId w:val="2"/>
        </w:numPr>
      </w:pPr>
      <w:r>
        <w:rPr/>
        <w:t xml:space="preserve">Comment gérer les responsabilités familiales ou professionnelles supplémentaires tout en apprenant à domicile pendant la pandémie de Covid-19 ?
</w:t>
      </w:r>
    </w:p>
    <w:p>
      <w:pPr>
        <w:spacing w:after="0"/>
        <w:numPr>
          <w:ilvl w:val="0"/>
          <w:numId w:val="2"/>
        </w:numPr>
      </w:pPr>
      <w:r>
        <w:rPr/>
        <w:t xml:space="preserve">Quelles sont les preuves solides pour étayer l'affirmation selon laquelle prendre des pauses toutes les 60-90 minutes aide à éviter la surcharge cognitive ?
</w:t>
      </w:r>
    </w:p>
    <w:p>
      <w:pPr>
        <w:numPr>
          <w:ilvl w:val="0"/>
          <w:numId w:val="2"/>
        </w:numPr>
      </w:pPr>
      <w:r>
        <w:rPr/>
        <w:t xml:space="preserve">Comment adapter les conseils pour gérer l'apprentissage à domicile pendant la pandémie de Covid-19 en fonction des différences individuelles dans la façon dont les gens apprennent et gèrent le stress ?</w:t>
      </w:r>
    </w:p>
    <w:p>
      <w:pPr>
        <w:pStyle w:val="Heading1"/>
      </w:pPr>
      <w:bookmarkStart w:id="6" w:name="_Toc6"/>
      <w:r>
        <w:t>Report location:</w:t>
      </w:r>
      <w:bookmarkEnd w:id="6"/>
    </w:p>
    <w:p>
      <w:hyperlink r:id="rId8" w:history="1">
        <w:r>
          <w:rPr>
            <w:color w:val="2980b9"/>
            <w:u w:val="single"/>
          </w:rPr>
          <w:t xml:space="preserve">https://www.fullpicture.app/item/cda072bd3390310e680acac13e98d30b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F4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pword.ai/blog-posts/5-best-tips-to-excel-at-lfh" TargetMode="External"/><Relationship Id="rId8" Type="http://schemas.openxmlformats.org/officeDocument/2006/relationships/hyperlink" Target="https://www.fullpicture.app/item/cda072bd3390310e680acac13e98d3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2023-12-24T10:09:01+01:00</dcterms:created>
  <dcterms:modified xsi:type="dcterms:W3CDTF">2023-12-24T10:09:01+01:00</dcterms:modified>
</cp:coreProperties>
</file>

<file path=docProps/custom.xml><?xml version="1.0" encoding="utf-8"?>
<Properties xmlns="http://schemas.openxmlformats.org/officeDocument/2006/custom-properties" xmlns:vt="http://schemas.openxmlformats.org/officeDocument/2006/docPropsVTypes"/>
</file>