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Feticide in second- and third-trimester termination of pregnancy for fetal anomalies: Results of a national survey - PubMed</w:t>
      </w:r>
      <w:br/>
      <w:hyperlink r:id="rId7" w:history="1">
        <w:r>
          <w:rPr>
            <w:color w:val="2980b9"/>
            <w:u w:val="single"/>
          </w:rPr>
          <w:t xml:space="preserve">https://pubmed.ncbi.nlm.nih.gov/31671210/</w:t>
        </w:r>
      </w:hyperlink>
    </w:p>
    <w:p>
      <w:pPr>
        <w:pStyle w:val="Heading1"/>
      </w:pPr>
      <w:bookmarkStart w:id="2" w:name="_Toc2"/>
      <w:r>
        <w:t>Article summary:</w:t>
      </w:r>
      <w:bookmarkEnd w:id="2"/>
    </w:p>
    <w:p>
      <w:pPr>
        <w:jc w:val="both"/>
      </w:pPr>
      <w:r>
        <w:rPr/>
        <w:t xml:space="preserve">1. 通过对法国产前诊断中心进行调查，发现大多数在妊娠第二和第三孕期进行的胎儿异常终止妊娠（TOPFA）都伴随着胎儿死亡。</w:t>
      </w:r>
    </w:p>
    <w:p>
      <w:pPr>
        <w:jc w:val="both"/>
      </w:pPr>
      <w:r>
        <w:rPr/>
        <w:t xml:space="preserve">2. 胎儿死亡通常在20-24周之间进行，其中72%的中心选择在22周时进行。</w:t>
      </w:r>
    </w:p>
    <w:p>
      <w:pPr>
        <w:jc w:val="both"/>
      </w:pPr>
      <w:r>
        <w:rPr/>
        <w:t xml:space="preserve">3. 在39个中心中，只有一个中心使用KCl进行胎儿死亡，其他38个中心使用xylocaine。除了一个中心外，所有中心在胎儿死亡前都会给胎儿施以麻醉。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这篇文章是关于法国产前诊断中心对于胎儿异常的二、三孕期终止妊娠中的胎儿杀害实践进行调查的结果。然而，这篇文章存在一些潜在的偏见和问题。</w:t>
      </w:r>
    </w:p>
    <w:p>
      <w:pPr>
        <w:jc w:val="both"/>
      </w:pPr>
      <w:r>
        <w:rPr/>
        <w:t xml:space="preserve"/>
      </w:r>
    </w:p>
    <w:p>
      <w:pPr>
        <w:jc w:val="both"/>
      </w:pPr>
      <w:r>
        <w:rPr/>
        <w:t xml:space="preserve">首先，文章没有提供关于调查方法和样本选择的详细信息。我们不知道问卷是如何设计的，是否经过专家评估或验证。此外，只有39个中心回答了问卷，这可能导致样本偏差，并不能代表整个法国产前诊断中心的情况。</w:t>
      </w:r>
    </w:p>
    <w:p>
      <w:pPr>
        <w:jc w:val="both"/>
      </w:pPr>
      <w:r>
        <w:rPr/>
        <w:t xml:space="preserve"/>
      </w:r>
    </w:p>
    <w:p>
      <w:pPr>
        <w:jc w:val="both"/>
      </w:pPr>
      <w:r>
        <w:rPr/>
        <w:t xml:space="preserve">其次，文章没有提供关于胎儿杀害实践的具体细节。虽然文章提到了使用局部麻醉剂进行胎儿杀害，但并没有说明为什么选择这种方法以及是否存在其他可行的方法。此外，文章也没有讨论胎儿杀害对孕妇和医疗团队的潜在风险和影响。</w:t>
      </w:r>
    </w:p>
    <w:p>
      <w:pPr>
        <w:jc w:val="both"/>
      </w:pPr>
      <w:r>
        <w:rPr/>
        <w:t xml:space="preserve"/>
      </w:r>
    </w:p>
    <w:p>
      <w:pPr>
        <w:jc w:val="both"/>
      </w:pPr>
      <w:r>
        <w:rPr/>
        <w:t xml:space="preserve">另外，文章没有探讨产前诊断中心对于胎儿异常终止妊娠决策的支持和辅导服务。在面临这样重大决定时，孕妇和家庭通常需要全面的信息、情感支持和心理辅导。然而，文章没有提及这些方面的内容。</w:t>
      </w:r>
    </w:p>
    <w:p>
      <w:pPr>
        <w:jc w:val="both"/>
      </w:pPr>
      <w:r>
        <w:rPr/>
        <w:t xml:space="preserve"/>
      </w:r>
    </w:p>
    <w:p>
      <w:pPr>
        <w:jc w:val="both"/>
      </w:pPr>
      <w:r>
        <w:rPr/>
        <w:t xml:space="preserve">此外，文章没有提供关于胎儿异常终止妊娠的其他选择和替代方法的信息。在某些情况下，孕妇可能会考虑其他选择，如继续妊娠并接受特殊护理或手术治疗。然而，文章没有探讨这些选择的可行性和效果。</w:t>
      </w:r>
    </w:p>
    <w:p>
      <w:pPr>
        <w:jc w:val="both"/>
      </w:pPr>
      <w:r>
        <w:rPr/>
        <w:t xml:space="preserve"/>
      </w:r>
    </w:p>
    <w:p>
      <w:pPr>
        <w:jc w:val="both"/>
      </w:pPr>
      <w:r>
        <w:rPr/>
        <w:t xml:space="preserve">最后，文章没有平等地呈现双方观点。它只关注了产前诊断中心对于胎儿杀害实践的调查结果，并没有提供反对意见或批评观点的机会。这种片面报道可能导致读者对该问题的理解不完整。</w:t>
      </w:r>
    </w:p>
    <w:p>
      <w:pPr>
        <w:jc w:val="both"/>
      </w:pPr>
      <w:r>
        <w:rPr/>
        <w:t xml:space="preserve"/>
      </w:r>
    </w:p>
    <w:p>
      <w:pPr>
        <w:jc w:val="both"/>
      </w:pPr>
      <w:r>
        <w:rPr/>
        <w:t xml:space="preserve">总之，这篇文章存在一些潜在偏见和问题，包括样本选择偏差、缺乏详细信息、未探讨其他选择和替代方法以及片面报道。读者应该谨慎对待其中所提出的主张，并寻找更全面和客观的信息来形成自己的判断。</w:t>
      </w:r>
    </w:p>
    <w:p>
      <w:pPr>
        <w:pStyle w:val="Heading1"/>
      </w:pPr>
      <w:bookmarkStart w:id="5" w:name="_Toc5"/>
      <w:r>
        <w:t>Topics for further research:</w:t>
      </w:r>
      <w:bookmarkEnd w:id="5"/>
    </w:p>
    <w:p>
      <w:pPr>
        <w:spacing w:after="0"/>
        <w:numPr>
          <w:ilvl w:val="0"/>
          <w:numId w:val="2"/>
        </w:numPr>
      </w:pPr>
      <w:r>
        <w:rPr/>
        <w:t xml:space="preserve">调查方法和样本选择
</w:t>
      </w:r>
    </w:p>
    <w:p>
      <w:pPr>
        <w:spacing w:after="0"/>
        <w:numPr>
          <w:ilvl w:val="0"/>
          <w:numId w:val="2"/>
        </w:numPr>
      </w:pPr>
      <w:r>
        <w:rPr/>
        <w:t xml:space="preserve">胎儿杀害实践的具体细节
</w:t>
      </w:r>
    </w:p>
    <w:p>
      <w:pPr>
        <w:spacing w:after="0"/>
        <w:numPr>
          <w:ilvl w:val="0"/>
          <w:numId w:val="2"/>
        </w:numPr>
      </w:pPr>
      <w:r>
        <w:rPr/>
        <w:t xml:space="preserve">胎儿杀害对孕妇和医疗团队的潜在风险和影响
</w:t>
      </w:r>
    </w:p>
    <w:p>
      <w:pPr>
        <w:spacing w:after="0"/>
        <w:numPr>
          <w:ilvl w:val="0"/>
          <w:numId w:val="2"/>
        </w:numPr>
      </w:pPr>
      <w:r>
        <w:rPr/>
        <w:t xml:space="preserve">产前诊断中心的支持和辅导服务
</w:t>
      </w:r>
    </w:p>
    <w:p>
      <w:pPr>
        <w:spacing w:after="0"/>
        <w:numPr>
          <w:ilvl w:val="0"/>
          <w:numId w:val="2"/>
        </w:numPr>
      </w:pPr>
      <w:r>
        <w:rPr/>
        <w:t xml:space="preserve">胎儿异常终止妊娠的其他选择和替代方法
</w:t>
      </w:r>
    </w:p>
    <w:p>
      <w:pPr>
        <w:numPr>
          <w:ilvl w:val="0"/>
          <w:numId w:val="2"/>
        </w:numPr>
      </w:pPr>
      <w:r>
        <w:rPr/>
        <w:t xml:space="preserve">平等呈现双方观点</w:t>
      </w:r>
    </w:p>
    <w:p>
      <w:pPr>
        <w:pStyle w:val="Heading1"/>
      </w:pPr>
      <w:bookmarkStart w:id="6" w:name="_Toc6"/>
      <w:r>
        <w:t>Report location:</w:t>
      </w:r>
      <w:bookmarkEnd w:id="6"/>
    </w:p>
    <w:p>
      <w:hyperlink r:id="rId8" w:history="1">
        <w:r>
          <w:rPr>
            <w:color w:val="2980b9"/>
            <w:u w:val="single"/>
          </w:rPr>
          <w:t xml:space="preserve">https://www.fullpicture.app/item/cdbe15e9982619dd76a270af3572cf24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090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671210/" TargetMode="External"/><Relationship Id="rId8" Type="http://schemas.openxmlformats.org/officeDocument/2006/relationships/hyperlink" Target="https://www.fullpicture.app/item/cdbe15e9982619dd76a270af3572cf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2024-07-09T06:30:43+02:00</dcterms:created>
  <dcterms:modified xsi:type="dcterms:W3CDTF">2024-07-09T06:30:43+02:00</dcterms:modified>
</cp:coreProperties>
</file>

<file path=docProps/custom.xml><?xml version="1.0" encoding="utf-8"?>
<Properties xmlns="http://schemas.openxmlformats.org/officeDocument/2006/custom-properties" xmlns:vt="http://schemas.openxmlformats.org/officeDocument/2006/docPropsVTypes"/>
</file>