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Cellular senescence promotes cancer metastasis by enhancing soluble E-cadherin production - PubMed</w:t>
      </w:r>
      <w:br/>
      <w:hyperlink r:id="rId7" w:history="1">
        <w:r>
          <w:rPr>
            <w:color w:val="2980b9"/>
            <w:u w:val="single"/>
          </w:rPr>
          <w:t xml:space="preserve">https://pubmed.ncbi.nlm.nih.gov/34522864/</w:t>
        </w:r>
      </w:hyperlink>
    </w:p>
    <w:p>
      <w:pPr>
        <w:pStyle w:val="Heading1"/>
      </w:pPr>
      <w:bookmarkStart w:id="2" w:name="_Toc2"/>
      <w:r>
        <w:t>Article summary:</w:t>
      </w:r>
      <w:bookmarkEnd w:id="2"/>
    </w:p>
    <w:p>
      <w:pPr>
        <w:jc w:val="both"/>
      </w:pPr>
      <w:r>
        <w:rPr/>
        <w:t xml:space="preserve">1. Cellular senescence promotes cancer metastasis in a non-cell-autonomous manner.</w:t>
      </w:r>
    </w:p>
    <w:p>
      <w:pPr>
        <w:jc w:val="both"/>
      </w:pPr>
      <w:r>
        <w:rPr/>
        <w:t xml:space="preserve">2. An antibody array screening identified soluble E-cadherin (seCad) as a potential mediator of the senescence-induced melanoma metastasis.</w:t>
      </w:r>
    </w:p>
    <w:p>
      <w:pPr>
        <w:jc w:val="both"/>
      </w:pPr>
      <w:r>
        <w:rPr/>
        <w:t xml:space="preserve">3. Serum seCad is associated with distant metastasis, suggesting that it may be a potential diagnostic marker and therapeutic target for metastatic lung cancer.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authors have conducted extensive research to identify seCad as a potential mediator of the senescence-induced melanoma metastasis, including an antibody array screening, gene expression profiling, and analysis of sera from patients. Furthermore, they provide evidence that serum seCad is associated with distant metastasis, suggesting that it may be a potential diagnostic marker and therapeutic target for metastatic lung cancer. </w:t>
      </w:r>
    </w:p>
    <w:p>
      <w:pPr>
        <w:jc w:val="both"/>
      </w:pPr>
      <w:r>
        <w:rPr/>
        <w:t xml:space="preserve">The article does not appear to contain any promotional content or partiality towards one side of the argument over another. It also does not appear to contain any unsupported claims or missing points of consideration; all claims are backed up by evidence from the research conducted by the authors. Additionally, possible risks are noted throughout the article, such as the risk of developing distant metastases in patients with melanoma. </w:t>
      </w:r>
    </w:p>
    <w:p>
      <w:pPr>
        <w:jc w:val="both"/>
      </w:pPr>
      <w:r>
        <w:rPr/>
        <w:t xml:space="preserve">In conclusion, this article is reliable and trustworthy due to its thorough research methods and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Melanoma metastasis risk factors</w:t>
      </w:r>
    </w:p>
    <w:p>
      <w:pPr>
        <w:spacing w:after="0"/>
        <w:numPr>
          <w:ilvl w:val="0"/>
          <w:numId w:val="2"/>
        </w:numPr>
      </w:pPr>
      <w:r>
        <w:rPr/>
        <w:t xml:space="preserve">Serum seCad biomarker</w:t>
      </w:r>
    </w:p>
    <w:p>
      <w:pPr>
        <w:spacing w:after="0"/>
        <w:numPr>
          <w:ilvl w:val="0"/>
          <w:numId w:val="2"/>
        </w:numPr>
      </w:pPr>
      <w:r>
        <w:rPr/>
        <w:t xml:space="preserve">Diagnostic markers for metastatic lung cancer</w:t>
      </w:r>
    </w:p>
    <w:p>
      <w:pPr>
        <w:spacing w:after="0"/>
        <w:numPr>
          <w:ilvl w:val="0"/>
          <w:numId w:val="2"/>
        </w:numPr>
      </w:pPr>
      <w:r>
        <w:rPr/>
        <w:t xml:space="preserve">Therapeutic targets for metastatic lung cancer</w:t>
      </w:r>
    </w:p>
    <w:p>
      <w:pPr>
        <w:spacing w:after="0"/>
        <w:numPr>
          <w:ilvl w:val="0"/>
          <w:numId w:val="2"/>
        </w:numPr>
      </w:pPr>
      <w:r>
        <w:rPr/>
        <w:t xml:space="preserve">Senescence-induced melanoma metastasis</w:t>
      </w:r>
    </w:p>
    <w:p>
      <w:pPr>
        <w:numPr>
          <w:ilvl w:val="0"/>
          <w:numId w:val="2"/>
        </w:numPr>
      </w:pPr>
      <w:r>
        <w:rPr/>
        <w:t xml:space="preserve">Antibody array screening for seCad</w:t>
      </w:r>
    </w:p>
    <w:p>
      <w:pPr>
        <w:pStyle w:val="Heading1"/>
      </w:pPr>
      <w:bookmarkStart w:id="6" w:name="_Toc6"/>
      <w:r>
        <w:t>Report location:</w:t>
      </w:r>
      <w:bookmarkEnd w:id="6"/>
    </w:p>
    <w:p>
      <w:hyperlink r:id="rId8" w:history="1">
        <w:r>
          <w:rPr>
            <w:color w:val="2980b9"/>
            <w:u w:val="single"/>
          </w:rPr>
          <w:t xml:space="preserve">https://www.fullpicture.app/item/cdc9e008fc332f6b0d9b315e7f4a10f5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82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22864/" TargetMode="External"/><Relationship Id="rId8" Type="http://schemas.openxmlformats.org/officeDocument/2006/relationships/hyperlink" Target="https://www.fullpicture.app/item/cdc9e008fc332f6b0d9b315e7f4a10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2023-02-25T12:38:45+01:00</dcterms:created>
  <dcterms:modified xsi:type="dcterms:W3CDTF">2023-02-25T12:38:45+01:00</dcterms:modified>
</cp:coreProperties>
</file>

<file path=docProps/custom.xml><?xml version="1.0" encoding="utf-8"?>
<Properties xmlns="http://schemas.openxmlformats.org/officeDocument/2006/custom-properties" xmlns:vt="http://schemas.openxmlformats.org/officeDocument/2006/docPropsVTypes"/>
</file>