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General Approach to Design Dual Ratiometric Fluorescent and Photoacoustic Probes for Quantitatively Visualizing Tumor Hypoxia Levels In Vivo - Zhang - 2022 - Angewandte Chemie - Wiley Online Library</w:t>
      </w:r>
      <w:br/>
      <w:hyperlink r:id="rId7" w:history="1">
        <w:r>
          <w:rPr>
            <w:color w:val="2980b9"/>
            <w:u w:val="single"/>
          </w:rPr>
          <w:t xml:space="preserve">https://onlinelibrary.wiley.com/doi/10.1002/ange.202107076</w:t>
        </w:r>
      </w:hyperlink>
    </w:p>
    <w:p>
      <w:pPr>
        <w:pStyle w:val="Heading1"/>
      </w:pPr>
      <w:bookmarkStart w:id="2" w:name="_Toc2"/>
      <w:r>
        <w:t>Article summary:</w:t>
      </w:r>
      <w:bookmarkEnd w:id="2"/>
    </w:p>
    <w:p>
      <w:pPr>
        <w:jc w:val="both"/>
      </w:pPr>
      <w:r>
        <w:rPr/>
        <w:t xml:space="preserve">1. Malignant tumors exhibit different levels of hypoxia, which can affect the efficacy of cancer treatments.</w:t>
      </w:r>
    </w:p>
    <w:p>
      <w:pPr>
        <w:jc w:val="both"/>
      </w:pPr>
      <w:r>
        <w:rPr/>
        <w:t xml:space="preserve">2. Current clinical imaging modalities lack molecular sensitivity and specificity, necessitating the development of alternative methods to accurately assess tumor hypoxia levels.</w:t>
      </w:r>
    </w:p>
    <w:p>
      <w:pPr>
        <w:jc w:val="both"/>
      </w:pPr>
      <w:r>
        <w:rPr/>
        <w:t xml:space="preserve">3. A new energy balance strategy involving sulfur substitution is proposed to transform existing hemicyanine dyes into optimized NIRF/PA dual ratiometric scaffolds for in vivo imaging of tumor hypoxia levels.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General Approach to Design Dual Ratiometric Fluorescent and Photoacoustic Probes for Quantitatively Visualizing Tumor Hypoxia Levels In Vivo” by Zhang (2022) provides a comprehensive overview of the current state-of-the-art in optical imaging techniques for assessing tumor hypoxia levels in vivo. The article presents a novel energy balance strategy involving sulfur substitution to transform existing hemicyanine dyes into optimized NIRF/PA dual ratiometric scaffolds for in vivo imaging of tumor hypoxia levels. The article is well written and provides a thorough review of the relevant literature on optical imaging techniques for assessing tumor hypoxia levels in vivo. The authors provide evidence from previous studies to support their claims and present their findings in an unbiased manner. </w:t>
      </w:r>
    </w:p>
    <w:p>
      <w:pPr>
        <w:jc w:val="both"/>
      </w:pPr>
      <w:r>
        <w:rPr/>
        <w:t xml:space="preserve">The article does not appear to have any major biases or unsupported claims, as all claims are supported by evidence from previous studies. Furthermore, the authors do not appear to be promoting any particular product or technology, as they focus solely on presenting their findings without any promotional content or partiality towards any particular product or technology. Additionally, the authors note potential risks associated with using optical imaging techniques for assessing tumor hypoxia levels in vivo, such as tissue autofluorescence, photobleaching, and changes in probe concentration that could lead to false signals. </w:t>
      </w:r>
    </w:p>
    <w:p>
      <w:pPr>
        <w:jc w:val="both"/>
      </w:pPr>
      <w:r>
        <w:rPr/>
        <w:t xml:space="preserve">In conclusion, this article appears to be trustworthy and reliable due to its unbiased presentation of evidence from previous studies and its lack of promotional content or partiality towards any particular product or technology.</w:t>
      </w:r>
    </w:p>
    <w:p>
      <w:pPr>
        <w:pStyle w:val="Heading1"/>
      </w:pPr>
      <w:bookmarkStart w:id="5" w:name="_Toc5"/>
      <w:r>
        <w:t>Topics for further research:</w:t>
      </w:r>
      <w:bookmarkEnd w:id="5"/>
    </w:p>
    <w:p>
      <w:pPr>
        <w:spacing w:after="0"/>
        <w:numPr>
          <w:ilvl w:val="0"/>
          <w:numId w:val="2"/>
        </w:numPr>
      </w:pPr>
      <w:r>
        <w:rPr/>
        <w:t xml:space="preserve">Tumor hypoxia imaging</w:t>
      </w:r>
    </w:p>
    <w:p>
      <w:pPr>
        <w:spacing w:after="0"/>
        <w:numPr>
          <w:ilvl w:val="0"/>
          <w:numId w:val="2"/>
        </w:numPr>
      </w:pPr>
      <w:r>
        <w:rPr/>
        <w:t xml:space="preserve">Optical imaging techniques</w:t>
      </w:r>
    </w:p>
    <w:p>
      <w:pPr>
        <w:spacing w:after="0"/>
        <w:numPr>
          <w:ilvl w:val="0"/>
          <w:numId w:val="2"/>
        </w:numPr>
      </w:pPr>
      <w:r>
        <w:rPr/>
        <w:t xml:space="preserve">Hemicyanine dyes</w:t>
      </w:r>
    </w:p>
    <w:p>
      <w:pPr>
        <w:spacing w:after="0"/>
        <w:numPr>
          <w:ilvl w:val="0"/>
          <w:numId w:val="2"/>
        </w:numPr>
      </w:pPr>
      <w:r>
        <w:rPr/>
        <w:t xml:space="preserve">NIRF/PA dual ratiometric probes</w:t>
      </w:r>
    </w:p>
    <w:p>
      <w:pPr>
        <w:spacing w:after="0"/>
        <w:numPr>
          <w:ilvl w:val="0"/>
          <w:numId w:val="2"/>
        </w:numPr>
      </w:pPr>
      <w:r>
        <w:rPr/>
        <w:t xml:space="preserve">Tissue autofluorescence</w:t>
      </w:r>
    </w:p>
    <w:p>
      <w:pPr>
        <w:numPr>
          <w:ilvl w:val="0"/>
          <w:numId w:val="2"/>
        </w:numPr>
      </w:pPr>
      <w:r>
        <w:rPr/>
        <w:t xml:space="preserve">Photobleaching effects</w:t>
      </w:r>
    </w:p>
    <w:p>
      <w:pPr>
        <w:pStyle w:val="Heading1"/>
      </w:pPr>
      <w:bookmarkStart w:id="6" w:name="_Toc6"/>
      <w:r>
        <w:t>Report location:</w:t>
      </w:r>
      <w:bookmarkEnd w:id="6"/>
    </w:p>
    <w:p>
      <w:hyperlink r:id="rId8" w:history="1">
        <w:r>
          <w:rPr>
            <w:color w:val="2980b9"/>
            <w:u w:val="single"/>
          </w:rPr>
          <w:t xml:space="preserve">https://www.fullpicture.app/item/ce0597ac98372bcf09542cc77b048f6e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740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ge.202107076" TargetMode="External"/><Relationship Id="rId8" Type="http://schemas.openxmlformats.org/officeDocument/2006/relationships/hyperlink" Target="https://www.fullpicture.app/item/ce0597ac98372bcf09542cc77b048f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2023-02-22T22:06:00+01:00</dcterms:created>
  <dcterms:modified xsi:type="dcterms:W3CDTF">2023-02-22T22:06:00+01:00</dcterms:modified>
</cp:coreProperties>
</file>

<file path=docProps/custom.xml><?xml version="1.0" encoding="utf-8"?>
<Properties xmlns="http://schemas.openxmlformats.org/officeDocument/2006/custom-properties" xmlns:vt="http://schemas.openxmlformats.org/officeDocument/2006/docPropsVTypes"/>
</file>