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MORC2 Signaling Facilitates Phosphorylation-dependent, ATPase-coupled Chromatin Remodeling during the DNA Damage Response - PMC</w:t>
      </w:r>
      <w:br/>
      <w:hyperlink r:id="rId7" w:history="1">
        <w:r>
          <w:rPr>
            <w:color w:val="2980b9"/>
            <w:u w:val="single"/>
          </w:rPr>
          <w:t xml:space="preserve">https://www.ncbi.nlm.nih.gov/pmc/articles/PMC3554793/</w:t>
        </w:r>
      </w:hyperlink>
    </w:p>
    <w:p>
      <w:pPr>
        <w:pStyle w:val="Heading1"/>
      </w:pPr>
      <w:bookmarkStart w:id="2" w:name="_Toc2"/>
      <w:r>
        <w:t>Article summary:</w:t>
      </w:r>
      <w:bookmarkEnd w:id="2"/>
    </w:p>
    <w:p>
      <w:pPr>
        <w:jc w:val="both"/>
      </w:pPr>
      <w:r>
        <w:rPr/>
        <w:t xml:space="preserve">1. MORC2 is a physiological substrate of PAK1 kinase and is phosphorylated on serine 739 in a PAK1 dependent manner.</w:t>
      </w:r>
    </w:p>
    <w:p>
      <w:pPr>
        <w:jc w:val="both"/>
      </w:pPr>
      <w:r>
        <w:rPr/>
        <w:t xml:space="preserve">2. Phosphorylated MORC2 regulates its DNA-dependent ATPase activity to facilitate chromatin remodeling during the DNA damage response.</w:t>
      </w:r>
    </w:p>
    <w:p>
      <w:pPr>
        <w:jc w:val="both"/>
      </w:pPr>
      <w:r>
        <w:rPr/>
        <w:t xml:space="preserve">3. The PAK1-MORC2 axis is critical for orchestrating the interplay between chromatin dynamics and the maintenance of genomic integrity through sequentially integrating multiple essential enzymatic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"MORC2 Signaling Facilitates Phosphorylation-dependent, ATPase-coupled Chromatin Remodeling during the DNA Damage Response" presents a study on the role of MORC2 in chromatin remodeling during the DNA damage response. The authors report that MORC2 is phosphorylated by PAK1 kinase on serine 739 following DNA damage and regulates its DNA-dependent ATPase activity to facilitate chromatin remodeling. They also found that MORC2 associates with chromatin and promotes gamma-H2AX induction in a PAK1 phosphorylation-dependent manner.</w:t>
      </w:r>
    </w:p>
    <w:p>
      <w:pPr>
        <w:jc w:val="both"/>
      </w:pPr>
      <w:r>
        <w:rPr/>
        <w:t xml:space="preserve"/>
      </w:r>
    </w:p>
    <w:p>
      <w:pPr>
        <w:jc w:val="both"/>
      </w:pPr>
      <w:r>
        <w:rPr/>
        <w:t xml:space="preserve">Overall, the article provides a detailed analysis of the role of MORC2 in chromatin remodeling during the DNA damage response. The study is well-designed and executed, with appropriate controls and statistical analyses. The authors provide evidence for their claims through various experiments, including in vitro kinase assays, immunofluorescence staining, and metabolic labeling.</w:t>
      </w:r>
    </w:p>
    <w:p>
      <w:pPr>
        <w:jc w:val="both"/>
      </w:pPr>
      <w:r>
        <w:rPr/>
        <w:t xml:space="preserve"/>
      </w:r>
    </w:p>
    <w:p>
      <w:pPr>
        <w:jc w:val="both"/>
      </w:pPr>
      <w:r>
        <w:rPr/>
        <w:t xml:space="preserve">However, there are some potential biases and limitations to consider. Firstly, the study focuses solely on MORC2's role in chromatin remodeling during the DNA damage response and does not explore other potential functions of this protein. Additionally, while the authors provide evidence for PAK1-mediated phosphorylation of MORC2 on serine 739, they do not investigate other potential kinases that may also be involved in this process.</w:t>
      </w:r>
    </w:p>
    <w:p>
      <w:pPr>
        <w:jc w:val="both"/>
      </w:pPr>
      <w:r>
        <w:rPr/>
        <w:t xml:space="preserve"/>
      </w:r>
    </w:p>
    <w:p>
      <w:pPr>
        <w:jc w:val="both"/>
      </w:pPr>
      <w:r>
        <w:rPr/>
        <w:t xml:space="preserve">Furthermore, while the authors suggest that MORC2 plays a critical role in maintaining genomic stability through orchestrating multiple essential enzymatic processes, they do not explore potential counterarguments or alternative explanations for their findings. Additionally, while they report that cells expressing MORC2-S739A mutation displayed a reduction in DNA repair efficiency and were hypersensitive to DNA-damaging agents, they do not discuss any potential risks associated with targeting this pathway for therapeutic purposes.</w:t>
      </w:r>
    </w:p>
    <w:p>
      <w:pPr>
        <w:jc w:val="both"/>
      </w:pPr>
      <w:r>
        <w:rPr/>
        <w:t xml:space="preserve"/>
      </w:r>
    </w:p>
    <w:p>
      <w:pPr>
        <w:jc w:val="both"/>
      </w:pPr>
      <w:r>
        <w:rPr/>
        <w:t xml:space="preserve">In conclusion, while the article provides valuable insights into the role of MORC2 in chromatin remodeling during the DNA damage response, it is important to consider potential biases and limitations when interpreting these findings. Further research is needed to fully understand the mechanisms underlying this process and its potential implications for cancer therapy.</w:t>
      </w:r>
    </w:p>
    <w:p>
      <w:pPr>
        <w:pStyle w:val="Heading1"/>
      </w:pPr>
      <w:bookmarkStart w:id="5" w:name="_Toc5"/>
      <w:r>
        <w:t>Topics for further research:</w:t>
      </w:r>
      <w:bookmarkEnd w:id="5"/>
    </w:p>
    <w:p>
      <w:pPr>
        <w:spacing w:after="0"/>
        <w:numPr>
          <w:ilvl w:val="0"/>
          <w:numId w:val="2"/>
        </w:numPr>
      </w:pPr>
      <w:r>
        <w:rPr/>
        <w:t xml:space="preserve">Alternative functions of MORC2 beyond chromatin remodeling
</w:t>
      </w:r>
    </w:p>
    <w:p>
      <w:pPr>
        <w:spacing w:after="0"/>
        <w:numPr>
          <w:ilvl w:val="0"/>
          <w:numId w:val="2"/>
        </w:numPr>
      </w:pPr>
      <w:r>
        <w:rPr/>
        <w:t xml:space="preserve">Other kinases involved in MORC2 phosphorylation
</w:t>
      </w:r>
    </w:p>
    <w:p>
      <w:pPr>
        <w:spacing w:after="0"/>
        <w:numPr>
          <w:ilvl w:val="0"/>
          <w:numId w:val="2"/>
        </w:numPr>
      </w:pPr>
      <w:r>
        <w:rPr/>
        <w:t xml:space="preserve">Counterarguments to the role of MORC2 in maintaining genomic stability
</w:t>
      </w:r>
    </w:p>
    <w:p>
      <w:pPr>
        <w:spacing w:after="0"/>
        <w:numPr>
          <w:ilvl w:val="0"/>
          <w:numId w:val="2"/>
        </w:numPr>
      </w:pPr>
      <w:r>
        <w:rPr/>
        <w:t xml:space="preserve">Risks associated with targeting the MORC2 pathway for cancer therapy
</w:t>
      </w:r>
    </w:p>
    <w:p>
      <w:pPr>
        <w:spacing w:after="0"/>
        <w:numPr>
          <w:ilvl w:val="0"/>
          <w:numId w:val="2"/>
        </w:numPr>
      </w:pPr>
      <w:r>
        <w:rPr/>
        <w:t xml:space="preserve">Mechanisms underlying MORC2-mediated chromatin remodeling
</w:t>
      </w:r>
    </w:p>
    <w:p>
      <w:pPr>
        <w:numPr>
          <w:ilvl w:val="0"/>
          <w:numId w:val="2"/>
        </w:numPr>
      </w:pPr>
      <w:r>
        <w:rPr/>
        <w:t xml:space="preserve">Implications of MORC2 dysfunction in cancer development and progression</w:t>
      </w:r>
    </w:p>
    <w:p>
      <w:pPr>
        <w:pStyle w:val="Heading1"/>
      </w:pPr>
      <w:bookmarkStart w:id="6" w:name="_Toc6"/>
      <w:r>
        <w:t>Report location:</w:t>
      </w:r>
      <w:bookmarkEnd w:id="6"/>
    </w:p>
    <w:p>
      <w:hyperlink r:id="rId8" w:history="1">
        <w:r>
          <w:rPr>
            <w:color w:val="2980b9"/>
            <w:u w:val="single"/>
          </w:rPr>
          <w:t xml:space="preserve">https://www.fullpicture.app/item/ce6b8b51a8ace319b1ee84bd38a82c67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27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554793/" TargetMode="External"/><Relationship Id="rId8" Type="http://schemas.openxmlformats.org/officeDocument/2006/relationships/hyperlink" Target="https://www.fullpicture.app/item/ce6b8b51a8ace319b1ee84bd38a82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2023-12-21T19:33:30+01:00</dcterms:created>
  <dcterms:modified xsi:type="dcterms:W3CDTF">2023-12-21T19:33:30+01:00</dcterms:modified>
</cp:coreProperties>
</file>

<file path=docProps/custom.xml><?xml version="1.0" encoding="utf-8"?>
<Properties xmlns="http://schemas.openxmlformats.org/officeDocument/2006/custom-properties" xmlns:vt="http://schemas.openxmlformats.org/officeDocument/2006/docPropsVTypes"/>
</file>