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IJMS | Free Full-Text | Molecular Mechanism of Autosomal Recessive Long QT-Syndrome 1 without Deafness</w:t>
      </w:r>
      <w:br/>
      <w:hyperlink r:id="rId7" w:history="1">
        <w:r>
          <w:rPr>
            <w:color w:val="2980b9"/>
            <w:u w:val="single"/>
          </w:rPr>
          <w:t xml:space="preserve">https://www.mdpi.com/1422-0067/22/3/1112</w:t>
        </w:r>
      </w:hyperlink>
    </w:p>
    <w:p>
      <w:pPr>
        <w:pStyle w:val="Heading1"/>
      </w:pPr>
      <w:bookmarkStart w:id="2" w:name="_Toc2"/>
      <w:r>
        <w:t>Article summary:</w:t>
      </w:r>
      <w:bookmarkEnd w:id="2"/>
    </w:p>
    <w:p>
      <w:pPr>
        <w:jc w:val="both"/>
      </w:pPr>
      <w:r>
        <w:rPr/>
        <w:t xml:space="preserve">1. The article discusses a case of autosomal recessive long QT syndrome 1 (LQT1) without deafness, caused by a homozygous mutation in the KCNQ1 gene.</w:t>
      </w:r>
    </w:p>
    <w:p>
      <w:pPr>
        <w:jc w:val="both"/>
      </w:pPr>
      <w:r>
        <w:rPr/>
        <w:t xml:space="preserve">2. The study found that the mutant KCNQ1 channel complexes only showed reduced function when they contained homomeric mutants, but not when they contained wild-type subunits.</w:t>
      </w:r>
    </w:p>
    <w:p>
      <w:pPr>
        <w:jc w:val="both"/>
      </w:pPr>
      <w:r>
        <w:rPr/>
        <w:t xml:space="preserve">3. The results suggest that the presence of the KCNE1 subunit can rescue the loss-of-function mutation in heterozygous individuals, providing a molecular mechanism for the atypical autosomal recessive LQT trait without hearing impairment.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"Molecular Mechanism of Autosomal Recessive Long QT-Syndrome 1 without Deafness" discusses the molecular mechanism underlying an autosomal recessive form of long QT syndrome (LQTS) that does not involve hearing loss. The authors identify a specific mutation in the KCNQ1 gene, which encodes the potassium channel responsible for generating the slowly activating cardiac delayed rectifier current IKs. They investigate the functional consequences of this mutation using electrophysiological recordings in Xenopus laevis oocytes and propose a mechanism by which the mutation leads to LQTS.</w:t>
      </w:r>
    </w:p>
    <w:p>
      <w:pPr>
        <w:jc w:val="both"/>
      </w:pPr>
      <w:r>
        <w:rPr/>
        <w:t xml:space="preserve"/>
      </w:r>
    </w:p>
    <w:p>
      <w:pPr>
        <w:jc w:val="both"/>
      </w:pPr>
      <w:r>
        <w:rPr/>
        <w:t xml:space="preserve">Overall, the article provides a detailed analysis of the genetic and functional aspects of this specific form of LQTS. However, there are several potential biases and limitations in the article that should be considered.</w:t>
      </w:r>
    </w:p>
    <w:p>
      <w:pPr>
        <w:jc w:val="both"/>
      </w:pPr>
      <w:r>
        <w:rPr/>
        <w:t xml:space="preserve"/>
      </w:r>
    </w:p>
    <w:p>
      <w:pPr>
        <w:jc w:val="both"/>
      </w:pPr>
      <w:r>
        <w:rPr/>
        <w:t xml:space="preserve">Firstly, it is important to note that this study focuses on a single case report and does not provide a comprehensive analysis of all possible mutations associated with autosomal recessive LQTS without deafness. Therefore, the findings may not be generalizable to other cases or populations.</w:t>
      </w:r>
    </w:p>
    <w:p>
      <w:pPr>
        <w:jc w:val="both"/>
      </w:pPr>
      <w:r>
        <w:rPr/>
        <w:t xml:space="preserve"/>
      </w:r>
    </w:p>
    <w:p>
      <w:pPr>
        <w:jc w:val="both"/>
      </w:pPr>
      <w:r>
        <w:rPr/>
        <w:t xml:space="preserve">Additionally, while the authors provide evidence for the functional consequences of the identified mutation using electrophysiological recordings, they do not explore potential confounding factors or alternative explanations for their results. For example, they do not investigate whether other genetic or environmental factors may contribute to the observed phenotype.</w:t>
      </w:r>
    </w:p>
    <w:p>
      <w:pPr>
        <w:jc w:val="both"/>
      </w:pPr>
      <w:r>
        <w:rPr/>
        <w:t xml:space="preserve"/>
      </w:r>
    </w:p>
    <w:p>
      <w:pPr>
        <w:jc w:val="both"/>
      </w:pPr>
      <w:r>
        <w:rPr/>
        <w:t xml:space="preserve">Furthermore, there is limited discussion of potential clinical implications or treatment options for individuals with this specific form of LQTS. The authors briefly mention that patients with autosomal recessive LQT1 have a high rate of cardiac events but do not provide further details on management strategies or prognosis.</w:t>
      </w:r>
    </w:p>
    <w:p>
      <w:pPr>
        <w:jc w:val="both"/>
      </w:pPr>
      <w:r>
        <w:rPr/>
        <w:t xml:space="preserve"/>
      </w:r>
    </w:p>
    <w:p>
      <w:pPr>
        <w:jc w:val="both"/>
      </w:pPr>
      <w:r>
        <w:rPr/>
        <w:t xml:space="preserve">Another limitation is that the article does not discuss potential limitations or sources of bias in their experimental approach. For example, they do not address whether their findings may be influenced by sample size limitations or variability in oocyte expression systems.</w:t>
      </w:r>
    </w:p>
    <w:p>
      <w:pPr>
        <w:jc w:val="both"/>
      </w:pPr>
      <w:r>
        <w:rPr/>
        <w:t xml:space="preserve"/>
      </w:r>
    </w:p>
    <w:p>
      <w:pPr>
        <w:jc w:val="both"/>
      </w:pPr>
      <w:r>
        <w:rPr/>
        <w:t xml:space="preserve">In terms of reporting bias, the article primarily focuses on the functional consequences of the identified mutation and does not provide a balanced discussion of other potential genetic or environmental factors that may contribute to LQTS. This one-sided reporting may limit the reader's understanding of the complexity of this condition.</w:t>
      </w:r>
    </w:p>
    <w:p>
      <w:pPr>
        <w:jc w:val="both"/>
      </w:pPr>
      <w:r>
        <w:rPr/>
        <w:t xml:space="preserve"/>
      </w:r>
    </w:p>
    <w:p>
      <w:pPr>
        <w:jc w:val="both"/>
      </w:pPr>
      <w:r>
        <w:rPr/>
        <w:t xml:space="preserve">Additionally, there is no mention of potential conflicts of interest or funding sources that may have influenced the study design or interpretation of results. This lack of transparency raises questions about the objectivity and independence of the research.</w:t>
      </w:r>
    </w:p>
    <w:p>
      <w:pPr>
        <w:jc w:val="both"/>
      </w:pPr>
      <w:r>
        <w:rPr/>
        <w:t xml:space="preserve"/>
      </w:r>
    </w:p>
    <w:p>
      <w:pPr>
        <w:jc w:val="both"/>
      </w:pPr>
      <w:r>
        <w:rPr/>
        <w:t xml:space="preserve">In conclusion, while the article provides valuable insights into the molecular mechanism underlying an autosomal recessive form of LQTS without deafness, there are several limitations and biases that should be considered. Further research is needed to validate these findings and explore other potential factors contributing to this condition.</w:t>
      </w:r>
    </w:p>
    <w:p>
      <w:pPr>
        <w:pStyle w:val="Heading1"/>
      </w:pPr>
      <w:bookmarkStart w:id="5" w:name="_Toc5"/>
      <w:r>
        <w:t>Topics for further research:</w:t>
      </w:r>
      <w:bookmarkEnd w:id="5"/>
    </w:p>
    <w:p>
      <w:pPr>
        <w:spacing w:after="0"/>
        <w:numPr>
          <w:ilvl w:val="0"/>
          <w:numId w:val="2"/>
        </w:numPr>
      </w:pPr>
      <w:r>
        <w:rPr/>
        <w:t xml:space="preserve">Autosomal recessive long QT syndrome without deafness: clinical implications and management strategies
</w:t>
      </w:r>
    </w:p>
    <w:p>
      <w:pPr>
        <w:spacing w:after="0"/>
        <w:numPr>
          <w:ilvl w:val="0"/>
          <w:numId w:val="2"/>
        </w:numPr>
      </w:pPr>
      <w:r>
        <w:rPr/>
        <w:t xml:space="preserve">Genetic and environmental factors contributing to long QT syndrome
</w:t>
      </w:r>
    </w:p>
    <w:p>
      <w:pPr>
        <w:spacing w:after="0"/>
        <w:numPr>
          <w:ilvl w:val="0"/>
          <w:numId w:val="2"/>
        </w:numPr>
      </w:pPr>
      <w:r>
        <w:rPr/>
        <w:t xml:space="preserve">Alternative explanations for functional consequences of KCNQ1 gene mutation in long QT syndrome
</w:t>
      </w:r>
    </w:p>
    <w:p>
      <w:pPr>
        <w:spacing w:after="0"/>
        <w:numPr>
          <w:ilvl w:val="0"/>
          <w:numId w:val="2"/>
        </w:numPr>
      </w:pPr>
      <w:r>
        <w:rPr/>
        <w:t xml:space="preserve">Limitations and biases in electrophysiological recordings in Xenopus laevis oocytes
</w:t>
      </w:r>
    </w:p>
    <w:p>
      <w:pPr>
        <w:spacing w:after="0"/>
        <w:numPr>
          <w:ilvl w:val="0"/>
          <w:numId w:val="2"/>
        </w:numPr>
      </w:pPr>
      <w:r>
        <w:rPr/>
        <w:t xml:space="preserve">Other mutations associated with autosomal recessive long QT syndrome without deafness
</w:t>
      </w:r>
    </w:p>
    <w:p>
      <w:pPr>
        <w:numPr>
          <w:ilvl w:val="0"/>
          <w:numId w:val="2"/>
        </w:numPr>
      </w:pPr>
      <w:r>
        <w:rPr/>
        <w:t xml:space="preserve">Conflicts of interest and funding sources in research on long QT syndrome</w:t>
      </w:r>
    </w:p>
    <w:p>
      <w:pPr>
        <w:pStyle w:val="Heading1"/>
      </w:pPr>
      <w:bookmarkStart w:id="6" w:name="_Toc6"/>
      <w:r>
        <w:t>Report location:</w:t>
      </w:r>
      <w:bookmarkEnd w:id="6"/>
    </w:p>
    <w:p>
      <w:hyperlink r:id="rId8" w:history="1">
        <w:r>
          <w:rPr>
            <w:color w:val="2980b9"/>
            <w:u w:val="single"/>
          </w:rPr>
          <w:t xml:space="preserve">https://www.fullpicture.app/item/ce8852846ddc0d623b1cc8e5a83bc35c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1A3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2-0067/22/3/1112" TargetMode="External"/><Relationship Id="rId8" Type="http://schemas.openxmlformats.org/officeDocument/2006/relationships/hyperlink" Target="https://www.fullpicture.app/item/ce8852846ddc0d623b1cc8e5a83bc3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2024-01-11T04:38:57+01:00</dcterms:created>
  <dcterms:modified xsi:type="dcterms:W3CDTF">2024-01-11T04:38:57+01:00</dcterms:modified>
</cp:coreProperties>
</file>

<file path=docProps/custom.xml><?xml version="1.0" encoding="utf-8"?>
<Properties xmlns="http://schemas.openxmlformats.org/officeDocument/2006/custom-properties" xmlns:vt="http://schemas.openxmlformats.org/officeDocument/2006/docPropsVTypes"/>
</file>