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environmental stress leads to alternative microbiota states in a river ecosystem: A new insight into river restoration - ScienceDirect</w:t>
      </w:r>
      <w:br/>
      <w:hyperlink r:id="rId7" w:history="1">
        <w:r>
          <w:rPr>
            <w:color w:val="2980b9"/>
            <w:u w:val="single"/>
          </w:rPr>
          <w:t xml:space="preserve">https://www.sciencedirect.com/science/article/pii/S004313542100734X?via%3Dihub=</w:t>
        </w:r>
      </w:hyperlink>
    </w:p>
    <w:p>
      <w:pPr>
        <w:pStyle w:val="Heading1"/>
      </w:pPr>
      <w:bookmarkStart w:id="2" w:name="_Toc2"/>
      <w:r>
        <w:t>Article summary:</w:t>
      </w:r>
      <w:bookmarkEnd w:id="2"/>
    </w:p>
    <w:p>
      <w:pPr>
        <w:jc w:val="both"/>
      </w:pPr>
      <w:r>
        <w:rPr/>
        <w:t xml:space="preserve">1. Alternative stable states theory can provide a valuable insight into river restoration, as traditional remediation measures may not be sufficient to restore regional biodiversity.</w:t>
      </w:r>
    </w:p>
    <w:p>
      <w:pPr>
        <w:jc w:val="both"/>
      </w:pPr>
      <w:r>
        <w:rPr/>
        <w:t xml:space="preserve">2. Benthic microbiota play an important role in sustaining river ecosystem structures and functions, and their multi-stability in microbial communities is influenced by environmental stress, particularly concentrations of NH4+−N and NO3−−N.</w:t>
      </w:r>
    </w:p>
    <w:p>
      <w:pPr>
        <w:jc w:val="both"/>
      </w:pPr>
      <w:r>
        <w:rPr/>
        <w:t xml:space="preserve">3. The diversity and co-occurrence pattern of microbial communities are high if they are settled in favorable environments, and key taxa such as Clostridiales, Nitrospirales, and Myxococcales have strong interspecies interactions that trigger alternative microbiota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作为一篇科学论文，该文章在研究河流生态系统中的微生物群落多稳定性和环境压力之间的关系方面提供了有价值的见解。然而，在其内容中也存在一些潜在的偏见和不足之处。</w:t>
      </w:r>
    </w:p>
    <w:p>
      <w:pPr>
        <w:jc w:val="both"/>
      </w:pPr>
      <w:r>
        <w:rPr/>
        <w:t xml:space="preserve"/>
      </w:r>
    </w:p>
    <w:p>
      <w:pPr>
        <w:jc w:val="both"/>
      </w:pPr>
      <w:r>
        <w:rPr/>
        <w:t xml:space="preserve">首先，文章可能存在片面报道的问题。虽然作者提到了传统修复措施对于恢复区域生物多样性不足的问题，但并没有详细讨论这些措施的优缺点或者其他可能存在的替代方案。此外，文章似乎只关注了微生物群落对于河流生态系统结构和功能的影响，而忽略了其他重要组成部分（如水草、无脊椎动物等）。</w:t>
      </w:r>
    </w:p>
    <w:p>
      <w:pPr>
        <w:jc w:val="both"/>
      </w:pPr>
      <w:r>
        <w:rPr/>
        <w:t xml:space="preserve"/>
      </w:r>
    </w:p>
    <w:p>
      <w:pPr>
        <w:jc w:val="both"/>
      </w:pPr>
      <w:r>
        <w:rPr/>
        <w:t xml:space="preserve">其次，文章中提出了一些未经证实或缺乏充分证据支持的主张。例如，作者声称环境压力是导致微生物群落多稳定性变化的重要驱动因素，但并没有提供足够的数据来支持这个观点。此外，在讨论微生物群落多稳定性时，并没有考虑到其他可能影响这种现象发生和发展的因素。</w:t>
      </w:r>
    </w:p>
    <w:p>
      <w:pPr>
        <w:jc w:val="both"/>
      </w:pPr>
      <w:r>
        <w:rPr/>
        <w:t xml:space="preserve"/>
      </w:r>
    </w:p>
    <w:p>
      <w:pPr>
        <w:jc w:val="both"/>
      </w:pPr>
      <w:r>
        <w:rPr/>
        <w:t xml:space="preserve">另外，文章似乎没有平等地呈现双方观点。尽管作者提到了传统修复措施存在局限性，但并没有给出相关研究或专家意见来支持这个观点。相反，他们强调了替代稳定状态理论在河流修复中的重要性，并暗示传统方法已经被证明是无效或低效。</w:t>
      </w:r>
    </w:p>
    <w:p>
      <w:pPr>
        <w:jc w:val="both"/>
      </w:pPr>
      <w:r>
        <w:rPr/>
        <w:t xml:space="preserve"/>
      </w:r>
    </w:p>
    <w:p>
      <w:pPr>
        <w:jc w:val="both"/>
      </w:pPr>
      <w:r>
        <w:rPr/>
        <w:t xml:space="preserve">最后，在宣传内容方面，文章可能存在一些偏袒倾向。例如，在图形摘要中使用“有效河流修复”这样具有明显宣传色彩的词语来描述替代稳定状态理论在河流修复中所起到的作用。此外，在讨论结果时，并没有注意到可能存在风险或负面影响。</w:t>
      </w:r>
    </w:p>
    <w:p>
      <w:pPr>
        <w:jc w:val="both"/>
      </w:pPr>
      <w:r>
        <w:rPr/>
        <w:t xml:space="preserve"/>
      </w:r>
    </w:p>
    <w:p>
      <w:pPr>
        <w:jc w:val="both"/>
      </w:pPr>
      <w:r>
        <w:rPr/>
        <w:t xml:space="preserve">总之，尽管该文章提供了有价值的见解和数据支持，但仍需要更加客观、全面地呈现事实，并避免过度宣传某种理论或方法。</w:t>
      </w:r>
    </w:p>
    <w:p>
      <w:pPr>
        <w:pStyle w:val="Heading1"/>
      </w:pPr>
      <w:bookmarkStart w:id="5" w:name="_Toc5"/>
      <w:r>
        <w:t>Topics for further research:</w:t>
      </w:r>
      <w:bookmarkEnd w:id="5"/>
    </w:p>
    <w:p>
      <w:pPr>
        <w:spacing w:after="0"/>
        <w:numPr>
          <w:ilvl w:val="0"/>
          <w:numId w:val="2"/>
        </w:numPr>
      </w:pPr>
      <w:r>
        <w:rPr/>
        <w:t xml:space="preserve">Limitations of traditional restoration methods
</w:t>
      </w:r>
    </w:p>
    <w:p>
      <w:pPr>
        <w:spacing w:after="0"/>
        <w:numPr>
          <w:ilvl w:val="0"/>
          <w:numId w:val="2"/>
        </w:numPr>
      </w:pPr>
      <w:r>
        <w:rPr/>
        <w:t xml:space="preserve">Importance of considering other components of river ecosystems
</w:t>
      </w:r>
    </w:p>
    <w:p>
      <w:pPr>
        <w:spacing w:after="0"/>
        <w:numPr>
          <w:ilvl w:val="0"/>
          <w:numId w:val="2"/>
        </w:numPr>
      </w:pPr>
      <w:r>
        <w:rPr/>
        <w:t xml:space="preserve">Lack of evidence supporting the role of environmental stressors in microbial community stability
</w:t>
      </w:r>
    </w:p>
    <w:p>
      <w:pPr>
        <w:spacing w:after="0"/>
        <w:numPr>
          <w:ilvl w:val="0"/>
          <w:numId w:val="2"/>
        </w:numPr>
      </w:pPr>
      <w:r>
        <w:rPr/>
        <w:t xml:space="preserve">Other factors influencing microbial community stability
</w:t>
      </w:r>
    </w:p>
    <w:p>
      <w:pPr>
        <w:spacing w:after="0"/>
        <w:numPr>
          <w:ilvl w:val="0"/>
          <w:numId w:val="2"/>
        </w:numPr>
      </w:pPr>
      <w:r>
        <w:rPr/>
        <w:t xml:space="preserve">Need for balanced presentation of different perspectives
</w:t>
      </w:r>
    </w:p>
    <w:p>
      <w:pPr>
        <w:numPr>
          <w:ilvl w:val="0"/>
          <w:numId w:val="2"/>
        </w:numPr>
      </w:pPr>
      <w:r>
        <w:rPr/>
        <w:t xml:space="preserve">Potential biases in language and promotion of alternative stable state theory.</w:t>
      </w:r>
    </w:p>
    <w:p>
      <w:pPr>
        <w:pStyle w:val="Heading1"/>
      </w:pPr>
      <w:bookmarkStart w:id="6" w:name="_Toc6"/>
      <w:r>
        <w:t>Report location:</w:t>
      </w:r>
      <w:bookmarkEnd w:id="6"/>
    </w:p>
    <w:p>
      <w:hyperlink r:id="rId8" w:history="1">
        <w:r>
          <w:rPr>
            <w:color w:val="2980b9"/>
            <w:u w:val="single"/>
          </w:rPr>
          <w:t xml:space="preserve">https://www.fullpicture.app/item/ced1ddd38d2a2eaa588f3b25d60bcc62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D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100734X?via%3Dihub=" TargetMode="External"/><Relationship Id="rId8" Type="http://schemas.openxmlformats.org/officeDocument/2006/relationships/hyperlink" Target="https://www.fullpicture.app/item/ced1ddd38d2a2eaa588f3b25d60bc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2023-12-05T11:41:25+01:00</dcterms:created>
  <dcterms:modified xsi:type="dcterms:W3CDTF">2023-12-05T11:41:25+01:00</dcterms:modified>
</cp:coreProperties>
</file>

<file path=docProps/custom.xml><?xml version="1.0" encoding="utf-8"?>
<Properties xmlns="http://schemas.openxmlformats.org/officeDocument/2006/custom-properties" xmlns:vt="http://schemas.openxmlformats.org/officeDocument/2006/docPropsVTypes"/>
</file>