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Spurious transcription causing innate immune responses is prevented by 5-hydroxymethylcytosine | Nature Genetics</w:t>
      </w:r>
      <w:br/>
      <w:hyperlink r:id="rId7" w:history="1">
        <w:r>
          <w:rPr>
            <w:color w:val="2980b9"/>
            <w:u w:val="single"/>
          </w:rPr>
          <w:t xml:space="preserve">https://www.nature.com/articles/s41588-022-01252-3</w:t>
        </w:r>
      </w:hyperlink>
    </w:p>
    <w:p>
      <w:pPr>
        <w:pStyle w:val="Heading1"/>
      </w:pPr>
      <w:bookmarkStart w:id="2" w:name="_Toc2"/>
      <w:r>
        <w:t>Article summary:</w:t>
      </w:r>
      <w:bookmarkEnd w:id="2"/>
    </w:p>
    <w:p>
      <w:pPr>
        <w:jc w:val="both"/>
      </w:pPr>
      <w:r>
        <w:rPr/>
        <w:t xml:space="preserve">1. DNA methylation on cytosine (5mC) is a key mechanism in epigenetic regulation of cell-type specific transcription.</w:t>
      </w:r>
    </w:p>
    <w:p>
      <w:pPr>
        <w:jc w:val="both"/>
      </w:pPr>
      <w:r>
        <w:rPr/>
        <w:t xml:space="preserve">2. A recent study demonstrated that intragenic DNA methylation prevents spurious transcription within gene bodies, eliminating the threat of aberrant RNAs.</w:t>
      </w:r>
    </w:p>
    <w:p>
      <w:pPr>
        <w:jc w:val="both"/>
      </w:pPr>
      <w:r>
        <w:rPr/>
        <w:t xml:space="preserve">3. This article describes a pivotal role of TET3 in regulating the fidelity of gene transcription that is required for maintaining the identity of SMC and balancing immune responses in the lung.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5-hydroxymethylcytosine (5hmC) in preventing spurious transcription and innate immune responses in smooth muscle cells (SMCs). The authors present evidence to support their claims, such as data from mouse models and studies showing correlations between 5hmC levels and gene expression. However, there are some potential biases and missing points of consideration that should be noted.</w:t>
      </w:r>
    </w:p>
    <w:p>
      <w:pPr>
        <w:jc w:val="both"/>
      </w:pPr>
      <w:r>
        <w:rPr/>
        <w:t xml:space="preserve">First, the article does not provide any evidence to support its claim that 5hmC is responsible for preventing spurious transcription or innate immune responses in SMCs. While it cites studies showing correlations between 5hmC levels and gene expression, it does not provide any direct evidence linking 5hmC to these processes. Additionally, while the authors discuss potential roles for TET3 in regulating gene expression, they do not explore other possible mechanisms by which this could occur.</w:t>
      </w:r>
    </w:p>
    <w:p>
      <w:pPr>
        <w:jc w:val="both"/>
      </w:pPr>
      <w:r>
        <w:rPr/>
        <w:t xml:space="preserve">Second, the article does not address any potential risks associated with manipulating 5hmC levels or TET3 expression in SMCs. It is possible that altering these levels could have unintended consequences on other cellular processes or lead to adverse health effects. These risks should be explored further before any conclusions can be drawn about the safety and efficacy of manipulating 5hmC levels or TET3 expression in SMCs.</w:t>
      </w:r>
    </w:p>
    <w:p>
      <w:pPr>
        <w:jc w:val="both"/>
      </w:pPr>
      <w:r>
        <w:rPr/>
        <w:t xml:space="preserve">Finally, while the authors discuss potential applications for their findings in treating various lung diseases, they do not explore any potential ethical implications associated with such treatments. For example, they do not consider how manipulating 5hmC levels or TET3 expression might affect patient autonomy or privacy rights. These issues should be addressed before any clinical applications are pursued. </w:t>
      </w:r>
    </w:p>
    <w:p>
      <w:pPr>
        <w:jc w:val="both"/>
      </w:pPr>
      <w:r>
        <w:rPr/>
        <w:t xml:space="preserve">In conclusion, this article provides an interesting overview of the role of 5hmC in preventing spurious transcription and innate immune responses in SMCs; however, there are some potential biases and missing points of consideration that should be addressed before drawing any definitive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manipulating 5hmC levels</w:t>
      </w:r>
    </w:p>
    <w:p>
      <w:pPr>
        <w:spacing w:after="0"/>
        <w:numPr>
          <w:ilvl w:val="0"/>
          <w:numId w:val="2"/>
        </w:numPr>
      </w:pPr>
      <w:r>
        <w:rPr/>
        <w:t xml:space="preserve">Mechanisms of gene expression regulation</w:t>
      </w:r>
    </w:p>
    <w:p>
      <w:pPr>
        <w:spacing w:after="0"/>
        <w:numPr>
          <w:ilvl w:val="0"/>
          <w:numId w:val="2"/>
        </w:numPr>
      </w:pPr>
      <w:r>
        <w:rPr/>
        <w:t xml:space="preserve">Ethical implications of manipulating 5hmC levels</w:t>
      </w:r>
    </w:p>
    <w:p>
      <w:pPr>
        <w:spacing w:after="0"/>
        <w:numPr>
          <w:ilvl w:val="0"/>
          <w:numId w:val="2"/>
        </w:numPr>
      </w:pPr>
      <w:r>
        <w:rPr/>
        <w:t xml:space="preserve">Clinical applications of 5hmC manipulation</w:t>
      </w:r>
    </w:p>
    <w:p>
      <w:pPr>
        <w:spacing w:after="0"/>
        <w:numPr>
          <w:ilvl w:val="0"/>
          <w:numId w:val="2"/>
        </w:numPr>
      </w:pPr>
      <w:r>
        <w:rPr/>
        <w:t xml:space="preserve">Patient autonomy and privacy rights</w:t>
      </w:r>
    </w:p>
    <w:p>
      <w:pPr>
        <w:numPr>
          <w:ilvl w:val="0"/>
          <w:numId w:val="2"/>
        </w:numPr>
      </w:pPr>
      <w:r>
        <w:rPr/>
        <w:t xml:space="preserve">Unintended consequences of 5hmC manipulation</w:t>
      </w:r>
    </w:p>
    <w:p>
      <w:pPr>
        <w:pStyle w:val="Heading1"/>
      </w:pPr>
      <w:bookmarkStart w:id="6" w:name="_Toc6"/>
      <w:r>
        <w:t>Report location:</w:t>
      </w:r>
      <w:bookmarkEnd w:id="6"/>
    </w:p>
    <w:p>
      <w:hyperlink r:id="rId8" w:history="1">
        <w:r>
          <w:rPr>
            <w:color w:val="2980b9"/>
            <w:u w:val="single"/>
          </w:rPr>
          <w:t xml:space="preserve">https://www.fullpicture.app/item/cef57e5531c671b5cdb7c2245c5fae69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8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252-3" TargetMode="External"/><Relationship Id="rId8" Type="http://schemas.openxmlformats.org/officeDocument/2006/relationships/hyperlink" Target="https://www.fullpicture.app/item/cef57e5531c671b5cdb7c2245c5fa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2023-02-19T00:42:34+01:00</dcterms:created>
  <dcterms:modified xsi:type="dcterms:W3CDTF">2023-02-19T00:42:34+01:00</dcterms:modified>
</cp:coreProperties>
</file>

<file path=docProps/custom.xml><?xml version="1.0" encoding="utf-8"?>
<Properties xmlns="http://schemas.openxmlformats.org/officeDocument/2006/custom-properties" xmlns:vt="http://schemas.openxmlformats.org/officeDocument/2006/docPropsVTypes"/>
</file>