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澳大利亚医疗保健的碳足迹 - 柳叶刀行星健康</w:t>
      </w:r>
      <w:br/>
      <w:hyperlink r:id="rId7" w:history="1">
        <w:r>
          <w:rPr>
            <w:color w:val="2980b9"/>
            <w:u w:val="single"/>
          </w:rPr>
          <w:t xml:space="preserve">https://www.thelancet.com/journals/lanplh/article/PIIS2542-5196(17)30180-8/fulltext</w:t>
        </w:r>
      </w:hyperlink>
    </w:p>
    <w:p>
      <w:pPr>
        <w:pStyle w:val="Heading1"/>
      </w:pPr>
      <w:bookmarkStart w:id="2" w:name="_Toc2"/>
      <w:r>
        <w:t>Article summary:</w:t>
      </w:r>
      <w:bookmarkEnd w:id="2"/>
    </w:p>
    <w:p>
      <w:pPr>
        <w:jc w:val="both"/>
      </w:pPr>
      <w:r>
        <w:rPr/>
        <w:t xml:space="preserve">1. 澳大利亚医疗保健系统的碳足迹占全国总排放量的7%。</w:t>
      </w:r>
    </w:p>
    <w:p>
      <w:pPr>
        <w:jc w:val="both"/>
      </w:pPr>
      <w:r>
        <w:rPr/>
        <w:t xml:space="preserve">2. 公立医院和制药是澳大利亚医疗保健系统中碳排放最重要的贡献者。</w:t>
      </w:r>
    </w:p>
    <w:p>
      <w:pPr>
        <w:jc w:val="both"/>
      </w:pPr>
      <w:r>
        <w:rPr/>
        <w:t xml:space="preserve">3. 采取节能措施和加强公共卫生措施可以降低医疗保健服务对环境的影响。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这篇文章主要探讨了澳大利亚医疗保健系统的碳足迹。然而，文章存在一些问题和偏见。</w:t>
      </w:r>
    </w:p>
    <w:p>
      <w:pPr>
        <w:jc w:val="both"/>
      </w:pPr>
      <w:r>
        <w:rPr/>
        <w:t xml:space="preserve"/>
      </w:r>
    </w:p>
    <w:p>
      <w:pPr>
        <w:jc w:val="both"/>
      </w:pPr>
      <w:r>
        <w:rPr/>
        <w:t xml:space="preserve">首先，文章没有提供足够的背景信息来支持其主张。它只简单地指出医疗保健产生的碳足迹是可变的，并没有详细说明为什么医疗保健系统会对碳排放产生如此大的影响。这导致读者很难理解为什么医疗保健系统需要减少碳排放。</w:t>
      </w:r>
    </w:p>
    <w:p>
      <w:pPr>
        <w:jc w:val="both"/>
      </w:pPr>
      <w:r>
        <w:rPr/>
        <w:t xml:space="preserve"/>
      </w:r>
    </w:p>
    <w:p>
      <w:pPr>
        <w:jc w:val="both"/>
      </w:pPr>
      <w:r>
        <w:rPr/>
        <w:t xml:space="preserve">其次，文章没有提供充分的证据来支持其主张。它只引用了一项观察性经济投入产出生命周期评估的研究，但没有提供具体数据或方法来验证这些结果。因此，读者无法确定这些结果是否可靠和可信。</w:t>
      </w:r>
    </w:p>
    <w:p>
      <w:pPr>
        <w:jc w:val="both"/>
      </w:pPr>
      <w:r>
        <w:rPr/>
        <w:t xml:space="preserve"/>
      </w:r>
    </w:p>
    <w:p>
      <w:pPr>
        <w:jc w:val="both"/>
      </w:pPr>
      <w:r>
        <w:rPr/>
        <w:t xml:space="preserve">此外，文章忽略了其他可能影响碳排放的因素。例如，它没有考虑到澳大利亚人口增长和老龄化对医疗保健需求的增加可能导致更多的碳排放。同样重要的是，文章没有探讨其他行业对澳大利亚总碳足迹的贡献，并将所有责任都归咎于医疗保健系统。</w:t>
      </w:r>
    </w:p>
    <w:p>
      <w:pPr>
        <w:jc w:val="both"/>
      </w:pPr>
      <w:r>
        <w:rPr/>
        <w:t xml:space="preserve"/>
      </w:r>
    </w:p>
    <w:p>
      <w:pPr>
        <w:jc w:val="both"/>
      </w:pPr>
      <w:r>
        <w:rPr/>
        <w:t xml:space="preserve">此外，文章没有提供任何可能的解决方案或建议来减少医疗保健系统的碳足迹。它只是简单地指出需要采取节能的程序，但没有具体说明如何实现这一目标。这使得读者难以理解如何在实践中应对医疗保健系统的碳排放问题。</w:t>
      </w:r>
    </w:p>
    <w:p>
      <w:pPr>
        <w:jc w:val="both"/>
      </w:pPr>
      <w:r>
        <w:rPr/>
        <w:t xml:space="preserve"/>
      </w:r>
    </w:p>
    <w:p>
      <w:pPr>
        <w:jc w:val="both"/>
      </w:pPr>
      <w:r>
        <w:rPr/>
        <w:t xml:space="preserve">最后，文章可能存在宣传内容和偏袒。它强调了减少对医疗保健系统的依赖和改善公共卫生可用性的好处，但没有提及可能存在的风险或负面影响。此外，文章没有平等地呈现双方观点，并未探索反驳意见。</w:t>
      </w:r>
    </w:p>
    <w:p>
      <w:pPr>
        <w:jc w:val="both"/>
      </w:pPr>
      <w:r>
        <w:rPr/>
        <w:t xml:space="preserve"/>
      </w:r>
    </w:p>
    <w:p>
      <w:pPr>
        <w:jc w:val="both"/>
      </w:pPr>
      <w:r>
        <w:rPr/>
        <w:t xml:space="preserve">综上所述，这篇文章在讨论澳大利亚医疗保健系统的碳足迹时存在一些问题和偏见。它缺乏充分的背景信息、证据支持和解决方案，并可能存在宣传内容和偏袒。因此，读者应该对其内容持有怀疑态度，并进一步进行自己的调查和研究。</w:t>
      </w:r>
    </w:p>
    <w:p>
      <w:pPr>
        <w:pStyle w:val="Heading1"/>
      </w:pPr>
      <w:bookmarkStart w:id="5" w:name="_Toc5"/>
      <w:r>
        <w:t>Topics for further research:</w:t>
      </w:r>
      <w:bookmarkEnd w:id="5"/>
    </w:p>
    <w:p>
      <w:pPr>
        <w:spacing w:after="0"/>
        <w:numPr>
          <w:ilvl w:val="0"/>
          <w:numId w:val="2"/>
        </w:numPr>
      </w:pPr>
      <w:r>
        <w:rPr/>
        <w:t xml:space="preserve">澳大利亚医疗保健系统的碳足迹
</w:t>
      </w:r>
    </w:p>
    <w:p>
      <w:pPr>
        <w:spacing w:after="0"/>
        <w:numPr>
          <w:ilvl w:val="0"/>
          <w:numId w:val="2"/>
        </w:numPr>
      </w:pPr>
      <w:r>
        <w:rPr/>
        <w:t xml:space="preserve">医疗保健系统对碳排放的影响
</w:t>
      </w:r>
    </w:p>
    <w:p>
      <w:pPr>
        <w:spacing w:after="0"/>
        <w:numPr>
          <w:ilvl w:val="0"/>
          <w:numId w:val="2"/>
        </w:numPr>
      </w:pPr>
      <w:r>
        <w:rPr/>
        <w:t xml:space="preserve">医疗保健系统减少碳排放的方法
</w:t>
      </w:r>
    </w:p>
    <w:p>
      <w:pPr>
        <w:spacing w:after="0"/>
        <w:numPr>
          <w:ilvl w:val="0"/>
          <w:numId w:val="2"/>
        </w:numPr>
      </w:pPr>
      <w:r>
        <w:rPr/>
        <w:t xml:space="preserve">澳大利亚人口增长和老龄化对医疗保健需求的影响
</w:t>
      </w:r>
    </w:p>
    <w:p>
      <w:pPr>
        <w:spacing w:after="0"/>
        <w:numPr>
          <w:ilvl w:val="0"/>
          <w:numId w:val="2"/>
        </w:numPr>
      </w:pPr>
      <w:r>
        <w:rPr/>
        <w:t xml:space="preserve">其他行业对澳大利亚总碳足迹的贡献
</w:t>
      </w:r>
    </w:p>
    <w:p>
      <w:pPr>
        <w:numPr>
          <w:ilvl w:val="0"/>
          <w:numId w:val="2"/>
        </w:numPr>
      </w:pPr>
      <w:r>
        <w:rPr/>
        <w:t xml:space="preserve">医疗保健系统的碳足迹解决方案和建议</w:t>
      </w:r>
    </w:p>
    <w:p>
      <w:pPr>
        <w:pStyle w:val="Heading1"/>
      </w:pPr>
      <w:bookmarkStart w:id="6" w:name="_Toc6"/>
      <w:r>
        <w:t>Report location:</w:t>
      </w:r>
      <w:bookmarkEnd w:id="6"/>
    </w:p>
    <w:p>
      <w:hyperlink r:id="rId8" w:history="1">
        <w:r>
          <w:rPr>
            <w:color w:val="2980b9"/>
            <w:u w:val="single"/>
          </w:rPr>
          <w:t xml:space="preserve">https://www.fullpicture.app/item/cf11c560adbbb0c2c532e7ad5f826337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37A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plh/article/PIIS2542-5196(17)30180-8/fulltext" TargetMode="External"/><Relationship Id="rId8" Type="http://schemas.openxmlformats.org/officeDocument/2006/relationships/hyperlink" Target="https://www.fullpicture.app/item/cf11c560adbbb0c2c532e7ad5f8263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2024-05-13T06:07:46+02:00</dcterms:created>
  <dcterms:modified xsi:type="dcterms:W3CDTF">2024-05-13T06:07:46+02:00</dcterms:modified>
</cp:coreProperties>
</file>

<file path=docProps/custom.xml><?xml version="1.0" encoding="utf-8"?>
<Properties xmlns="http://schemas.openxmlformats.org/officeDocument/2006/custom-properties" xmlns:vt="http://schemas.openxmlformats.org/officeDocument/2006/docPropsVTypes"/>
</file>