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IL-5-producing CD4+ T cells and eosinophils cooperate to enhance response to immune checkpoint blockade in breast cancer - ScienceDirect</w:t>
      </w:r>
      <w:br/>
      <w:hyperlink r:id="rId7" w:history="1">
        <w:r>
          <w:rPr>
            <w:color w:val="2980b9"/>
            <w:u w:val="single"/>
          </w:rPr>
          <w:t xml:space="preserve">https://webvpn.gzhmu.edu.cn/https/77726476706e69737468656265737421e7e056d234336155700b8ca891472636a6d29e640e/science/article/pii/S153561082200561X</w:t>
        </w:r>
      </w:hyperlink>
    </w:p>
    <w:p>
      <w:pPr>
        <w:pStyle w:val="Heading1"/>
      </w:pPr>
      <w:bookmarkStart w:id="2" w:name="_Toc2"/>
      <w:r>
        <w:t>Article summary:</w:t>
      </w:r>
      <w:bookmarkEnd w:id="2"/>
    </w:p>
    <w:p>
      <w:pPr>
        <w:jc w:val="both"/>
      </w:pPr>
      <w:r>
        <w:rPr/>
        <w:t xml:space="preserve">1. Eosinophils increase in patients with metastatic TNBC who respond to ICB.</w:t>
      </w:r>
    </w:p>
    <w:p>
      <w:pPr>
        <w:jc w:val="both"/>
      </w:pPr>
      <w:r>
        <w:rPr/>
        <w:t xml:space="preserve">2. Eosinophils are critical for ICB response by enhancing CD8+ T cell activation.</w:t>
      </w:r>
    </w:p>
    <w:p>
      <w:pPr>
        <w:jc w:val="both"/>
      </w:pPr>
      <w:r>
        <w:rPr/>
        <w:t xml:space="preserve">3. Accumulation of eosinophils is driven by CD4+ T cells, IL-5, and IL-33.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“IL-5-producing CD4+ T cells and eosinophils cooperate to enhance response to immune checkpoint blockade in breast cancer” is a research paper published in the journal Cancer Cell that examines the role of eosinophils in the response to immune checkpoint blockade (ICB) in patients with metastatic triple negative breast cancer (TNBC). The authors present evidence from both patient studies and mouse models that suggest that eosinophil accumulation is associated with an increased response to ICB treatment, and that this effect is mediated by increased production of IL-5 by CD4+ T cells, which stimulates systemic eosinophil expansion and intratumoral infiltration. </w:t>
      </w:r>
    </w:p>
    <w:p>
      <w:pPr>
        <w:jc w:val="both"/>
      </w:pPr>
      <w:r>
        <w:rPr/>
        <w:t xml:space="preserve">The article appears to be well researched and reliable, as it draws on data from both patient studies and mouse models, providing a comprehensive overview of the mechanisms underlying ICB response. The authors also provide proof-of-principle evidence for their hypothesis that engaging eosinophils can enhance ICB efficacy. However, there are some potential biases in the article that should be noted. For example, the authors focus exclusively on the positive effects of eosinophil engagement on ICB efficacy without exploring any potential risks or side effects associated with this approach. Additionally, while the authors do acknowledge some limitations of their study (e.g., small sample size), they do not explore any possible counterarguments or alternative explanations for their findings. Finally, while the article does provide evidence for its claims, it does not provide any additional information about how these findings could be applied clinically or what further research needs to be done in order to develop effective treatments based on these findings.</w:t>
      </w:r>
    </w:p>
    <w:p>
      <w:pPr>
        <w:pStyle w:val="Heading1"/>
      </w:pPr>
      <w:bookmarkStart w:id="5" w:name="_Toc5"/>
      <w:r>
        <w:t>Topics for further research:</w:t>
      </w:r>
      <w:bookmarkEnd w:id="5"/>
    </w:p>
    <w:p>
      <w:pPr>
        <w:spacing w:after="0"/>
        <w:numPr>
          <w:ilvl w:val="0"/>
          <w:numId w:val="2"/>
        </w:numPr>
      </w:pPr>
      <w:r>
        <w:rPr/>
        <w:t xml:space="preserve">Immune checkpoint blockade side effects</w:t>
      </w:r>
    </w:p>
    <w:p>
      <w:pPr>
        <w:spacing w:after="0"/>
        <w:numPr>
          <w:ilvl w:val="0"/>
          <w:numId w:val="2"/>
        </w:numPr>
      </w:pPr>
      <w:r>
        <w:rPr/>
        <w:t xml:space="preserve">Clinical applications of eosinophil engagement</w:t>
      </w:r>
    </w:p>
    <w:p>
      <w:pPr>
        <w:spacing w:after="0"/>
        <w:numPr>
          <w:ilvl w:val="0"/>
          <w:numId w:val="2"/>
        </w:numPr>
      </w:pPr>
      <w:r>
        <w:rPr/>
        <w:t xml:space="preserve">Triple negative breast cancer treatment</w:t>
      </w:r>
    </w:p>
    <w:p>
      <w:pPr>
        <w:spacing w:after="0"/>
        <w:numPr>
          <w:ilvl w:val="0"/>
          <w:numId w:val="2"/>
        </w:numPr>
      </w:pPr>
      <w:r>
        <w:rPr/>
        <w:t xml:space="preserve">IL-5 production by CD4+ T cells</w:t>
      </w:r>
    </w:p>
    <w:p>
      <w:pPr>
        <w:spacing w:after="0"/>
        <w:numPr>
          <w:ilvl w:val="0"/>
          <w:numId w:val="2"/>
        </w:numPr>
      </w:pPr>
      <w:r>
        <w:rPr/>
        <w:t xml:space="preserve">Intratumoral infiltration of eosinophils</w:t>
      </w:r>
    </w:p>
    <w:p>
      <w:pPr>
        <w:numPr>
          <w:ilvl w:val="0"/>
          <w:numId w:val="2"/>
        </w:numPr>
      </w:pPr>
      <w:r>
        <w:rPr/>
        <w:t xml:space="preserve">Further research on immune checkpoint blockade efficacy</w:t>
      </w:r>
    </w:p>
    <w:p>
      <w:pPr>
        <w:pStyle w:val="Heading1"/>
      </w:pPr>
      <w:bookmarkStart w:id="6" w:name="_Toc6"/>
      <w:r>
        <w:t>Report location:</w:t>
      </w:r>
      <w:bookmarkEnd w:id="6"/>
    </w:p>
    <w:p>
      <w:hyperlink r:id="rId8" w:history="1">
        <w:r>
          <w:rPr>
            <w:color w:val="2980b9"/>
            <w:u w:val="single"/>
          </w:rPr>
          <w:t xml:space="preserve">https://www.fullpicture.app/item/cf221397fb99f632e8b12244df11c482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8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gzhmu.edu.cn/https/77726476706e69737468656265737421e7e056d234336155700b8ca891472636a6d29e640e/science/article/pii/S153561082200561X" TargetMode="External"/><Relationship Id="rId8" Type="http://schemas.openxmlformats.org/officeDocument/2006/relationships/hyperlink" Target="https://www.fullpicture.app/item/cf221397fb99f632e8b12244df11c4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2023-03-01T21:16:43+01:00</dcterms:created>
  <dcterms:modified xsi:type="dcterms:W3CDTF">2023-03-01T21:16:43+01:00</dcterms:modified>
</cp:coreProperties>
</file>

<file path=docProps/custom.xml><?xml version="1.0" encoding="utf-8"?>
<Properties xmlns="http://schemas.openxmlformats.org/officeDocument/2006/custom-properties" xmlns:vt="http://schemas.openxmlformats.org/officeDocument/2006/docPropsVTypes"/>
</file>