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on wake-galloping employing full aeroelastic twin cable model - ScienceDirect</w:t>
      </w:r>
      <w:br/>
      <w:hyperlink r:id="rId7" w:history="1">
        <w:r>
          <w:rPr>
            <w:color w:val="2980b9"/>
            <w:u w:val="single"/>
          </w:rPr>
          <w:t xml:space="preserve">https://www.sciencedirect.com/science/article/pii/S0167610500000520</w:t>
        </w:r>
      </w:hyperlink>
    </w:p>
    <w:p>
      <w:pPr>
        <w:pStyle w:val="Heading1"/>
      </w:pPr>
      <w:bookmarkStart w:id="2" w:name="_Toc2"/>
      <w:r>
        <w:t>Article summary:</w:t>
      </w:r>
      <w:bookmarkEnd w:id="2"/>
    </w:p>
    <w:p>
      <w:pPr>
        <w:jc w:val="both"/>
      </w:pPr>
      <w:r>
        <w:rPr/>
        <w:t xml:space="preserve">1. The aerodynamic stability of twin cable arrangements was investigated through wind tunnel tests using a full aeroelastic twin cable model.</w:t>
      </w:r>
    </w:p>
    <w:p>
      <w:pPr>
        <w:jc w:val="both"/>
      </w:pPr>
      <w:r>
        <w:rPr/>
        <w:t xml:space="preserve">2. The spacing ratio W/D (where W is the spacing of centers of the cables, and D is the diameter of the cable) was varied from 4.3 to 8.7, corresponding to the range between the critical condition of 'wake-galloping' and 'wake-induced flutter'.</w:t>
      </w:r>
    </w:p>
    <w:p>
      <w:pPr>
        <w:jc w:val="both"/>
      </w:pPr>
      <w:r>
        <w:rPr/>
        <w:t xml:space="preserve">3. Results showed that in cases where W/D was larger than 6.5, the model was stable, and dominant vibratory axis of the cable depended on both Reynolds number and reduced wind speed.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study on the aerodynamic characteristics of twin cables, focusing on wake-galloping and employing a full aeroelastic twin cable model. The study investigates the spacing ratio W/D (where W is the spacing of centers of the cables, and D is the diameter of the cable) that varies from 4.3 to 8.7, corresponding to the range between the critical condition of wake-galloping and wake-induced flutter.</w:t>
      </w:r>
    </w:p>
    <w:p>
      <w:pPr>
        <w:jc w:val="both"/>
      </w:pPr>
      <w:r>
        <w:rPr/>
        <w:t xml:space="preserve"/>
      </w:r>
    </w:p>
    <w:p>
      <w:pPr>
        <w:jc w:val="both"/>
      </w:pPr>
      <w:r>
        <w:rPr/>
        <w:t xml:space="preserve">The article provides a comprehensive overview of previous studies on cable aerodynamics, including vortex-induced vibration, galloping, rain-wind-induced vibration, inclined cable vibration, wake galloping, interference galloping, and wake-induced flutter. The authors also describe their wind tunnel test setup and parameters for investigating dynamic response characteristics against spacing, incidence angle, damping, and natural frequency.</w:t>
      </w:r>
    </w:p>
    <w:p>
      <w:pPr>
        <w:jc w:val="both"/>
      </w:pPr>
      <w:r>
        <w:rPr/>
        <w:t xml:space="preserve"/>
      </w:r>
    </w:p>
    <w:p>
      <w:pPr>
        <w:jc w:val="both"/>
      </w:pPr>
      <w:r>
        <w:rPr/>
        <w:t xml:space="preserve">Overall, the article appears to be well-researched and informative. However, there are some potential biases or limitations to consider. For example:</w:t>
      </w:r>
    </w:p>
    <w:p>
      <w:pPr>
        <w:jc w:val="both"/>
      </w:pPr>
      <w:r>
        <w:rPr/>
        <w:t xml:space="preserve"/>
      </w:r>
    </w:p>
    <w:p>
      <w:pPr>
        <w:jc w:val="both"/>
      </w:pPr>
      <w:r>
        <w:rPr/>
        <w:t xml:space="preserve">- The study only focuses on one type of cable arrangement (twin cables), so it may not be applicable to other configurations.</w:t>
      </w:r>
    </w:p>
    <w:p>
      <w:pPr>
        <w:jc w:val="both"/>
      </w:pPr>
      <w:r>
        <w:rPr/>
        <w:t xml:space="preserve">- The wind tunnel tests were conducted using a scale model rather than a full-scale prototype cable system. While efforts were made to ensure that the model accurately represented the prototype in terms of vibratory characteristics and surface material, there may still be differences that affect the results.</w:t>
      </w:r>
    </w:p>
    <w:p>
      <w:pPr>
        <w:jc w:val="both"/>
      </w:pPr>
      <w:r>
        <w:rPr/>
        <w:t xml:space="preserve">- The study does not explore potential risks or safety concerns associated with wake-galloping or other types of cable vibration phenomena.</w:t>
      </w:r>
    </w:p>
    <w:p>
      <w:pPr>
        <w:jc w:val="both"/>
      </w:pPr>
      <w:r>
        <w:rPr/>
        <w:t xml:space="preserve">- The article does not present counterarguments or alternative perspectives on its findings.</w:t>
      </w:r>
    </w:p>
    <w:p>
      <w:pPr>
        <w:jc w:val="both"/>
      </w:pPr>
      <w:r>
        <w:rPr/>
        <w:t xml:space="preserve"/>
      </w:r>
    </w:p>
    <w:p>
      <w:pPr>
        <w:jc w:val="both"/>
      </w:pPr>
      <w:r>
        <w:rPr/>
        <w:t xml:space="preserve">Despite these limitations, the article provides valuable insights into wake-galloping and its relationship to cable spacing ratios. It also highlights areas where further research could be beneficial in understanding cable aerodynamics more fully.</w:t>
      </w:r>
    </w:p>
    <w:p>
      <w:pPr>
        <w:pStyle w:val="Heading1"/>
      </w:pPr>
      <w:bookmarkStart w:id="5" w:name="_Toc5"/>
      <w:r>
        <w:t>Topics for further research:</w:t>
      </w:r>
      <w:bookmarkEnd w:id="5"/>
    </w:p>
    <w:p>
      <w:pPr>
        <w:spacing w:after="0"/>
        <w:numPr>
          <w:ilvl w:val="0"/>
          <w:numId w:val="2"/>
        </w:numPr>
      </w:pPr>
      <w:r>
        <w:rPr/>
        <w:t xml:space="preserve">Risks and safety concerns associated with cable vibration phenomena
</w:t>
      </w:r>
    </w:p>
    <w:p>
      <w:pPr>
        <w:spacing w:after="0"/>
        <w:numPr>
          <w:ilvl w:val="0"/>
          <w:numId w:val="2"/>
        </w:numPr>
      </w:pPr>
      <w:r>
        <w:rPr/>
        <w:t xml:space="preserve">Alternative cable configurations and their aerodynamic characteristics
</w:t>
      </w:r>
    </w:p>
    <w:p>
      <w:pPr>
        <w:spacing w:after="0"/>
        <w:numPr>
          <w:ilvl w:val="0"/>
          <w:numId w:val="2"/>
        </w:numPr>
      </w:pPr>
      <w:r>
        <w:rPr/>
        <w:t xml:space="preserve">Effects of wind speed and direction on cable aerodynamics
</w:t>
      </w:r>
    </w:p>
    <w:p>
      <w:pPr>
        <w:spacing w:after="0"/>
        <w:numPr>
          <w:ilvl w:val="0"/>
          <w:numId w:val="2"/>
        </w:numPr>
      </w:pPr>
      <w:r>
        <w:rPr/>
        <w:t xml:space="preserve">Impact of cable surface roughness on wake-galloping
</w:t>
      </w:r>
    </w:p>
    <w:p>
      <w:pPr>
        <w:spacing w:after="0"/>
        <w:numPr>
          <w:ilvl w:val="0"/>
          <w:numId w:val="2"/>
        </w:numPr>
      </w:pPr>
      <w:r>
        <w:rPr/>
        <w:t xml:space="preserve">Comparison of wind tunnel testing results with field measurements of cable vibrations
</w:t>
      </w:r>
    </w:p>
    <w:p>
      <w:pPr>
        <w:numPr>
          <w:ilvl w:val="0"/>
          <w:numId w:val="2"/>
        </w:numPr>
      </w:pPr>
      <w:r>
        <w:rPr/>
        <w:t xml:space="preserve">Mitigation strategies for cable vibration-induced damage and failure.</w:t>
      </w:r>
    </w:p>
    <w:p>
      <w:pPr>
        <w:pStyle w:val="Heading1"/>
      </w:pPr>
      <w:bookmarkStart w:id="6" w:name="_Toc6"/>
      <w:r>
        <w:t>Report location:</w:t>
      </w:r>
      <w:bookmarkEnd w:id="6"/>
    </w:p>
    <w:p>
      <w:hyperlink r:id="rId8" w:history="1">
        <w:r>
          <w:rPr>
            <w:color w:val="2980b9"/>
            <w:u w:val="single"/>
          </w:rPr>
          <w:t xml:space="preserve">https://www.fullpicture.app/item/cf3b25ac3567560bf61d37a4e42efee7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55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10500000520" TargetMode="External"/><Relationship Id="rId8" Type="http://schemas.openxmlformats.org/officeDocument/2006/relationships/hyperlink" Target="https://www.fullpicture.app/item/cf3b25ac3567560bf61d37a4e42efe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2023-12-28T13:55:58+01:00</dcterms:created>
  <dcterms:modified xsi:type="dcterms:W3CDTF">2023-12-28T13:55:58+01:00</dcterms:modified>
</cp:coreProperties>
</file>

<file path=docProps/custom.xml><?xml version="1.0" encoding="utf-8"?>
<Properties xmlns="http://schemas.openxmlformats.org/officeDocument/2006/custom-properties" xmlns:vt="http://schemas.openxmlformats.org/officeDocument/2006/docPropsVTypes"/>
</file>