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Lipolysis and gestational diabetes mellitus onset: a case-cohort genome-wide association study in Chinese | Journal of Translational Medicine | Full Text</w:t>
      </w:r>
      <w:br/>
      <w:hyperlink r:id="rId7" w:history="1">
        <w:r>
          <w:rPr>
            <w:color w:val="2980b9"/>
            <w:u w:val="single"/>
          </w:rPr>
          <w:t xml:space="preserve">https://translational-medicine.biomedcentral.com/articles/10.1186/s12967-023-03902-4</w:t>
        </w:r>
      </w:hyperlink>
    </w:p>
    <w:p>
      <w:pPr>
        <w:pStyle w:val="Heading1"/>
      </w:pPr>
      <w:bookmarkStart w:id="2" w:name="_Toc2"/>
      <w:r>
        <w:t>Article summary:</w:t>
      </w:r>
      <w:bookmarkEnd w:id="2"/>
    </w:p>
    <w:p>
      <w:pPr>
        <w:jc w:val="both"/>
      </w:pPr>
      <w:r>
        <w:rPr/>
        <w:t xml:space="preserve">1. This study aimed to identify the risk factors and mechanisms of gestational diabetes mellitus (GDM) at the genetic level in a Chinese population.</w:t>
      </w:r>
    </w:p>
    <w:p>
      <w:pPr>
        <w:jc w:val="both"/>
      </w:pPr>
      <w:r>
        <w:rPr/>
        <w:t xml:space="preserve">2. A genome-wide association study (GWAS) was conducted based on single nucleotide polymorphism (SNP) array genotyping, and a case-cohort study design was used.</w:t>
      </w:r>
    </w:p>
    <w:p>
      <w:pPr>
        <w:jc w:val="both"/>
      </w:pPr>
      <w:r>
        <w:rPr/>
        <w:t xml:space="preserve">3. Ten genes were significantly enriched in gene sets related to lipase activity, oxidoreductase activity, and cellular components beta-catenin destruction complex, Wnt signalosome, and lateral element in the Gene Ontology resource.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well-written and comprehensive research paper that provides an in-depth analysis of the genetic risk factors for gestational diabetes mellitus (GDM) in Chinese women. The authors have provided detailed information about their methods, results, and conclusions, which makes it easy to understand the findings of this study.</w:t>
      </w:r>
    </w:p>
    <w:p>
      <w:pPr>
        <w:jc w:val="both"/>
      </w:pPr>
      <w:r>
        <w:rPr/>
        <w:t xml:space="preserve">The authors have taken several steps to ensure the trustworthiness and reliability of this article. They have used a case-cohort study design with 2232 pregnant women enrolled from Anqing Municipal Hospital in Anhui Province, China between February 2018 and December 2020. Quality control measures were taken for genotyping data using GenomeStudio version 2 according to Illumina GenomeStudio genotyping QC SOP v1.6 [39]. Furthermore, two ORA methods were used to prioritize candidate genes and related biological mechanisms for GDM.</w:t>
      </w:r>
    </w:p>
    <w:p>
      <w:pPr>
        <w:jc w:val="both"/>
      </w:pPr>
      <w:r>
        <w:rPr/>
        <w:t xml:space="preserve">However, there are some potential biases that should be noted when interpreting these results. First, the sample size of this study is relatively small compared to other GWASs on GDM; thus, it may not be representative of all Chinese populations or other ethnicities with different genetic backgrounds. Second, as this is an observational study without any intervention or manipulation of variables by researchers, it is possible that some confounding factors may have been overlooked or underestimated when interpreting the results. Third, although two ORA methods were used to prioritize candidate genes and related biological mechanisms for GDM, further molecular studies are needed to verify these findings before they can be applied clinically or therapeutically. </w:t>
      </w:r>
    </w:p>
    <w:p>
      <w:pPr>
        <w:jc w:val="both"/>
      </w:pPr>
      <w:r>
        <w:rPr/>
        <w:t xml:space="preserve">In conclusion, this article provides valuable insights into the genetic risk factors for GDM in Chinese women; however, further research is needed to confirm these findings before they can be applied clinically or therapeutically.</w:t>
      </w:r>
    </w:p>
    <w:p>
      <w:pPr>
        <w:pStyle w:val="Heading1"/>
      </w:pPr>
      <w:bookmarkStart w:id="5" w:name="_Toc5"/>
      <w:r>
        <w:t>Topics for further research:</w:t>
      </w:r>
      <w:bookmarkEnd w:id="5"/>
    </w:p>
    <w:p>
      <w:pPr>
        <w:spacing w:after="0"/>
        <w:numPr>
          <w:ilvl w:val="0"/>
          <w:numId w:val="2"/>
        </w:numPr>
      </w:pPr>
      <w:r>
        <w:rPr/>
        <w:t xml:space="preserve">Gestational diabetes mellitus risk factors</w:t>
      </w:r>
    </w:p>
    <w:p>
      <w:pPr>
        <w:spacing w:after="0"/>
        <w:numPr>
          <w:ilvl w:val="0"/>
          <w:numId w:val="2"/>
        </w:numPr>
      </w:pPr>
      <w:r>
        <w:rPr/>
        <w:t xml:space="preserve">Genome-wide association studies</w:t>
      </w:r>
    </w:p>
    <w:p>
      <w:pPr>
        <w:spacing w:after="0"/>
        <w:numPr>
          <w:ilvl w:val="0"/>
          <w:numId w:val="2"/>
        </w:numPr>
      </w:pPr>
      <w:r>
        <w:rPr/>
        <w:t xml:space="preserve">Illumina GenomeStudio genotyping QC SOP</w:t>
      </w:r>
    </w:p>
    <w:p>
      <w:pPr>
        <w:spacing w:after="0"/>
        <w:numPr>
          <w:ilvl w:val="0"/>
          <w:numId w:val="2"/>
        </w:numPr>
      </w:pPr>
      <w:r>
        <w:rPr/>
        <w:t xml:space="preserve">Over-representation analysis</w:t>
      </w:r>
    </w:p>
    <w:p>
      <w:pPr>
        <w:spacing w:after="0"/>
        <w:numPr>
          <w:ilvl w:val="0"/>
          <w:numId w:val="2"/>
        </w:numPr>
      </w:pPr>
      <w:r>
        <w:rPr/>
        <w:t xml:space="preserve">Confounding factors in observational studies</w:t>
      </w:r>
    </w:p>
    <w:p>
      <w:pPr>
        <w:numPr>
          <w:ilvl w:val="0"/>
          <w:numId w:val="2"/>
        </w:numPr>
      </w:pPr>
      <w:r>
        <w:rPr/>
        <w:t xml:space="preserve">Molecular studies for gestational diabetes mellitus</w:t>
      </w:r>
    </w:p>
    <w:p>
      <w:pPr>
        <w:pStyle w:val="Heading1"/>
      </w:pPr>
      <w:bookmarkStart w:id="6" w:name="_Toc6"/>
      <w:r>
        <w:t>Report location:</w:t>
      </w:r>
      <w:bookmarkEnd w:id="6"/>
    </w:p>
    <w:p>
      <w:hyperlink r:id="rId8" w:history="1">
        <w:r>
          <w:rPr>
            <w:color w:val="2980b9"/>
            <w:u w:val="single"/>
          </w:rPr>
          <w:t xml:space="preserve">https://www.fullpicture.app/item/cf4962347d6780bd2ac468da57df8ffa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D05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nslational-medicine.biomedcentral.com/articles/10.1186/s12967-023-03902-4" TargetMode="External"/><Relationship Id="rId8" Type="http://schemas.openxmlformats.org/officeDocument/2006/relationships/hyperlink" Target="https://www.fullpicture.app/item/cf4962347d6780bd2ac468da57df8f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2023-02-19T23:42:33+01:00</dcterms:created>
  <dcterms:modified xsi:type="dcterms:W3CDTF">2023-02-19T23:42:33+01:00</dcterms:modified>
</cp:coreProperties>
</file>

<file path=docProps/custom.xml><?xml version="1.0" encoding="utf-8"?>
<Properties xmlns="http://schemas.openxmlformats.org/officeDocument/2006/custom-properties" xmlns:vt="http://schemas.openxmlformats.org/officeDocument/2006/docPropsVTypes"/>
</file>