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Deep-learning models for the detection and incidence prediction of chronic kidney disease and type 2 diabetes from retinal fundus images | Nature Biomedical Engineering</w:t>
      </w:r>
      <w:br/>
      <w:hyperlink r:id="rId7" w:history="1">
        <w:r>
          <w:rPr>
            <w:color w:val="2980b9"/>
            <w:u w:val="single"/>
          </w:rPr>
          <w:t xml:space="preserve">https://www.nature.com/articles/s41551-021-00745-6</w:t>
        </w:r>
      </w:hyperlink>
    </w:p>
    <w:p>
      <w:pPr>
        <w:pStyle w:val="Heading1"/>
      </w:pPr>
      <w:bookmarkStart w:id="2" w:name="_Toc2"/>
      <w:r>
        <w:t>Article summary:</w:t>
      </w:r>
      <w:bookmarkEnd w:id="2"/>
    </w:p>
    <w:p>
      <w:pPr>
        <w:jc w:val="both"/>
      </w:pPr>
      <w:r>
        <w:rPr/>
        <w:t xml:space="preserve">1. This article discusses the development and deployment of deep-learning models for the detection and incidence prediction of chronic kidney disease and type 2 diabetes from retinal fundus images.</w:t>
      </w:r>
    </w:p>
    <w:p>
      <w:pPr>
        <w:jc w:val="both"/>
      </w:pPr>
      <w:r>
        <w:rPr/>
        <w:t xml:space="preserve">2. The data used in this study was obtained with permission from participants, and the models were developed using standard model libraries and the PyTorch framework.</w:t>
      </w:r>
    </w:p>
    <w:p>
      <w:pPr>
        <w:jc w:val="both"/>
      </w:pPr>
      <w:r>
        <w:rPr/>
        <w:t xml:space="preserve">3. The article also references various studies related to chronic kidney disease, type 2 diabetes, diabetic retinopathy, cardiovascular disease, and other topics related to healthcare.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overview of the development and deployment of deep-learning models for the detection and incidence prediction of chronic kidney disease and type 2 diabetes from retinal fundus images. It also references various studies related to chronic kidney disease, type 2 diabetes, diabetic retinopathy, cardiovascular disease, and other topics related to healthcare. Furthermore, it provides information on data availability restrictions as well as code availability for research purposes upon reasonable request from corresponding authors. </w:t>
      </w:r>
    </w:p>
    <w:p>
      <w:pPr>
        <w:jc w:val="both"/>
      </w:pPr>
      <w:r>
        <w:rPr/>
        <w:t xml:space="preserve">However, there are some potential biases that should be noted in this article. For example, there is no mention of any potential risks associated with using deep-learning models for medical diagnosis or any counterarguments that could be made against their use in healthcare settings. Additionally, there is no discussion of any possible conflicts of interest or promotional content that could influence readers’ opinions about these models or their use in healthcare settings. Finally, while the article does provide a comprehensive overview of the development process for these deep-learning models, it does not provide an equal amount of detail regarding their potential applications or implications in clinical practice.</w:t>
      </w:r>
    </w:p>
    <w:p>
      <w:pPr>
        <w:pStyle w:val="Heading1"/>
      </w:pPr>
      <w:bookmarkStart w:id="5" w:name="_Toc5"/>
      <w:r>
        <w:t>Topics for further research:</w:t>
      </w:r>
      <w:bookmarkEnd w:id="5"/>
    </w:p>
    <w:p>
      <w:pPr>
        <w:spacing w:after="0"/>
        <w:numPr>
          <w:ilvl w:val="0"/>
          <w:numId w:val="2"/>
        </w:numPr>
      </w:pPr>
      <w:r>
        <w:rPr/>
        <w:t xml:space="preserve">Risks associated with deep-learning models in healthcare</w:t>
      </w:r>
    </w:p>
    <w:p>
      <w:pPr>
        <w:spacing w:after="0"/>
        <w:numPr>
          <w:ilvl w:val="0"/>
          <w:numId w:val="2"/>
        </w:numPr>
      </w:pPr>
      <w:r>
        <w:rPr/>
        <w:t xml:space="preserve">Conflicts of interest in deep-learning models for medical diagnosis</w:t>
      </w:r>
    </w:p>
    <w:p>
      <w:pPr>
        <w:spacing w:after="0"/>
        <w:numPr>
          <w:ilvl w:val="0"/>
          <w:numId w:val="2"/>
        </w:numPr>
      </w:pPr>
      <w:r>
        <w:rPr/>
        <w:t xml:space="preserve">Promotional content related to deep-learning models in healthcare</w:t>
      </w:r>
    </w:p>
    <w:p>
      <w:pPr>
        <w:spacing w:after="0"/>
        <w:numPr>
          <w:ilvl w:val="0"/>
          <w:numId w:val="2"/>
        </w:numPr>
      </w:pPr>
      <w:r>
        <w:rPr/>
        <w:t xml:space="preserve">Clinical applications of deep-learning models for chronic kidney disease</w:t>
      </w:r>
    </w:p>
    <w:p>
      <w:pPr>
        <w:spacing w:after="0"/>
        <w:numPr>
          <w:ilvl w:val="0"/>
          <w:numId w:val="2"/>
        </w:numPr>
      </w:pPr>
      <w:r>
        <w:rPr/>
        <w:t xml:space="preserve">Implications of deep-learning models for type 2 diabetes</w:t>
      </w:r>
    </w:p>
    <w:p>
      <w:pPr>
        <w:numPr>
          <w:ilvl w:val="0"/>
          <w:numId w:val="2"/>
        </w:numPr>
      </w:pPr>
      <w:r>
        <w:rPr/>
        <w:t xml:space="preserve">Ethical considerations of deep-learning models in healthcare</w:t>
      </w:r>
    </w:p>
    <w:p>
      <w:pPr>
        <w:pStyle w:val="Heading1"/>
      </w:pPr>
      <w:bookmarkStart w:id="6" w:name="_Toc6"/>
      <w:r>
        <w:t>Report location:</w:t>
      </w:r>
      <w:bookmarkEnd w:id="6"/>
    </w:p>
    <w:p>
      <w:hyperlink r:id="rId8" w:history="1">
        <w:r>
          <w:rPr>
            <w:color w:val="2980b9"/>
            <w:u w:val="single"/>
          </w:rPr>
          <w:t xml:space="preserve">https://www.fullpicture.app/item/cf5d440f4305bcecfdc9bf1de692b640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FB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1-021-00745-6" TargetMode="External"/><Relationship Id="rId8" Type="http://schemas.openxmlformats.org/officeDocument/2006/relationships/hyperlink" Target="https://www.fullpicture.app/item/cf5d440f4305bcecfdc9bf1de692b6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2023-02-22T06:50:18+01:00</dcterms:created>
  <dcterms:modified xsi:type="dcterms:W3CDTF">2023-02-22T06:50:18+01:00</dcterms:modified>
</cp:coreProperties>
</file>

<file path=docProps/custom.xml><?xml version="1.0" encoding="utf-8"?>
<Properties xmlns="http://schemas.openxmlformats.org/officeDocument/2006/custom-properties" xmlns:vt="http://schemas.openxmlformats.org/officeDocument/2006/docPropsVTypes"/>
</file>